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091918">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91918" w:rsidRPr="00653436" w:rsidRDefault="00091CB0">
            <w:pPr>
              <w:widowControl w:val="0"/>
              <w:autoSpaceDE w:val="0"/>
              <w:autoSpaceDN w:val="0"/>
              <w:adjustRightInd w:val="0"/>
              <w:jc w:val="center"/>
              <w:rPr>
                <w:rFonts w:ascii="Tahoma" w:hAnsi="Tahoma" w:cs="Tahoma"/>
                <w:sz w:val="48"/>
                <w:szCs w:val="48"/>
              </w:rPr>
            </w:pPr>
            <w:r w:rsidRPr="00653436">
              <w:rPr>
                <w:rFonts w:ascii="Tahoma" w:hAnsi="Tahoma" w:cs="Tahoma"/>
                <w:sz w:val="48"/>
                <w:szCs w:val="48"/>
              </w:rPr>
              <w:t>Постановление</w:t>
            </w:r>
            <w:bookmarkStart w:id="0" w:name="_GoBack"/>
            <w:bookmarkEnd w:id="0"/>
            <w:r w:rsidRPr="00653436">
              <w:rPr>
                <w:rFonts w:ascii="Tahoma" w:hAnsi="Tahoma" w:cs="Tahoma"/>
                <w:sz w:val="48"/>
                <w:szCs w:val="48"/>
              </w:rPr>
              <w:t xml:space="preserve"> Правительства РФ от 30.04.2014 </w:t>
            </w:r>
            <w:r>
              <w:rPr>
                <w:rFonts w:ascii="Tahoma" w:hAnsi="Tahoma" w:cs="Tahoma"/>
                <w:sz w:val="48"/>
                <w:szCs w:val="48"/>
                <w:lang w:val="en-US"/>
              </w:rPr>
              <w:t>N</w:t>
            </w:r>
            <w:r w:rsidRPr="00653436">
              <w:rPr>
                <w:rFonts w:ascii="Tahoma" w:hAnsi="Tahoma" w:cs="Tahoma"/>
                <w:sz w:val="48"/>
                <w:szCs w:val="48"/>
              </w:rPr>
              <w:t xml:space="preserve"> 403</w:t>
            </w:r>
            <w:r w:rsidRPr="00653436">
              <w:rPr>
                <w:rFonts w:ascii="Tahoma" w:hAnsi="Tahoma" w:cs="Tahoma"/>
                <w:sz w:val="48"/>
                <w:szCs w:val="48"/>
              </w:rPr>
              <w:br/>
              <w:t>"Об исчерпывающем перечне процедур в сфере жилищного строительства"</w:t>
            </w:r>
            <w:r w:rsidRPr="00653436">
              <w:rPr>
                <w:rFonts w:ascii="Tahoma" w:hAnsi="Tahoma" w:cs="Tahoma"/>
                <w:sz w:val="48"/>
                <w:szCs w:val="48"/>
              </w:rPr>
              <w:br/>
              <w:t>(вместе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p>
          <w:p w:rsidR="00091918" w:rsidRPr="00653436" w:rsidRDefault="00091918">
            <w:pPr>
              <w:widowControl w:val="0"/>
              <w:autoSpaceDE w:val="0"/>
              <w:autoSpaceDN w:val="0"/>
              <w:adjustRightInd w:val="0"/>
              <w:jc w:val="center"/>
              <w:rPr>
                <w:rFonts w:ascii="Tahoma" w:hAnsi="Tahoma" w:cs="Tahoma"/>
                <w:sz w:val="48"/>
                <w:szCs w:val="48"/>
              </w:rPr>
            </w:pPr>
          </w:p>
        </w:tc>
      </w:tr>
      <w:tr w:rsidR="00091918">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91918" w:rsidRPr="00653436" w:rsidRDefault="00091918" w:rsidP="00C35B42">
            <w:pPr>
              <w:widowControl w:val="0"/>
              <w:autoSpaceDE w:val="0"/>
              <w:autoSpaceDN w:val="0"/>
              <w:adjustRightInd w:val="0"/>
              <w:rPr>
                <w:rFonts w:ascii="Tahoma" w:hAnsi="Tahoma" w:cs="Tahoma"/>
                <w:sz w:val="28"/>
                <w:szCs w:val="28"/>
              </w:rPr>
            </w:pPr>
          </w:p>
        </w:tc>
      </w:tr>
    </w:tbl>
    <w:p w:rsidR="00091918" w:rsidRPr="00653436" w:rsidRDefault="00091918">
      <w:pPr>
        <w:widowControl w:val="0"/>
        <w:autoSpaceDE w:val="0"/>
        <w:autoSpaceDN w:val="0"/>
        <w:adjustRightInd w:val="0"/>
        <w:rPr>
          <w:sz w:val="24"/>
          <w:szCs w:val="24"/>
        </w:rPr>
        <w:sectPr w:rsidR="00091918" w:rsidRPr="00653436">
          <w:type w:val="continuous"/>
          <w:pgSz w:w="11906" w:h="16838"/>
          <w:pgMar w:top="0" w:right="595" w:bottom="0" w:left="595" w:header="0" w:footer="0" w:gutter="0"/>
          <w:cols w:space="720"/>
          <w:noEndnote/>
        </w:sectPr>
      </w:pPr>
    </w:p>
    <w:p w:rsidR="00091918" w:rsidRPr="00653436" w:rsidRDefault="00091918">
      <w:pPr>
        <w:pStyle w:val="ConsPlusNormal"/>
        <w:jc w:val="center"/>
        <w:outlineLvl w:val="0"/>
        <w:rPr>
          <w:lang w:val="ru-RU"/>
        </w:rPr>
      </w:pPr>
    </w:p>
    <w:p w:rsidR="00091918" w:rsidRDefault="00091CB0">
      <w:pPr>
        <w:pStyle w:val="ConsPlusNormal"/>
        <w:jc w:val="center"/>
        <w:outlineLvl w:val="0"/>
        <w:rPr>
          <w:b/>
          <w:bCs/>
          <w:sz w:val="16"/>
          <w:szCs w:val="16"/>
        </w:rPr>
      </w:pPr>
      <w:bookmarkStart w:id="1" w:name="Par1"/>
      <w:bookmarkEnd w:id="1"/>
      <w:r>
        <w:rPr>
          <w:b/>
          <w:bCs/>
          <w:sz w:val="16"/>
          <w:szCs w:val="16"/>
        </w:rPr>
        <w:t>ПРАВИТЕЛЬСТВО РОССИЙСКОЙ ФЕДЕРАЦИИ</w:t>
      </w:r>
    </w:p>
    <w:p w:rsidR="00091918" w:rsidRDefault="00091918">
      <w:pPr>
        <w:pStyle w:val="ConsPlusNormal"/>
        <w:jc w:val="center"/>
        <w:rPr>
          <w:b/>
          <w:bCs/>
          <w:sz w:val="16"/>
          <w:szCs w:val="16"/>
        </w:rPr>
      </w:pPr>
    </w:p>
    <w:p w:rsidR="00091918" w:rsidRDefault="00091CB0">
      <w:pPr>
        <w:pStyle w:val="ConsPlusNormal"/>
        <w:jc w:val="center"/>
        <w:rPr>
          <w:b/>
          <w:bCs/>
          <w:sz w:val="16"/>
          <w:szCs w:val="16"/>
        </w:rPr>
      </w:pPr>
      <w:r>
        <w:rPr>
          <w:b/>
          <w:bCs/>
          <w:sz w:val="16"/>
          <w:szCs w:val="16"/>
        </w:rPr>
        <w:t>ПОСТАНОВЛЕНИЕ</w:t>
      </w:r>
    </w:p>
    <w:p w:rsidR="00091918" w:rsidRDefault="00091CB0">
      <w:pPr>
        <w:pStyle w:val="ConsPlusNormal"/>
        <w:jc w:val="center"/>
        <w:rPr>
          <w:b/>
          <w:bCs/>
          <w:sz w:val="16"/>
          <w:szCs w:val="16"/>
        </w:rPr>
      </w:pPr>
      <w:r>
        <w:rPr>
          <w:b/>
          <w:bCs/>
          <w:sz w:val="16"/>
          <w:szCs w:val="16"/>
        </w:rPr>
        <w:t>от 30 апреля 2014 г. N 403</w:t>
      </w:r>
    </w:p>
    <w:p w:rsidR="00091918" w:rsidRDefault="00091918">
      <w:pPr>
        <w:pStyle w:val="ConsPlusNormal"/>
        <w:jc w:val="center"/>
        <w:rPr>
          <w:b/>
          <w:bCs/>
          <w:sz w:val="16"/>
          <w:szCs w:val="16"/>
        </w:rPr>
      </w:pPr>
    </w:p>
    <w:p w:rsidR="00091918" w:rsidRDefault="00091CB0">
      <w:pPr>
        <w:pStyle w:val="ConsPlusNormal"/>
        <w:jc w:val="center"/>
        <w:rPr>
          <w:b/>
          <w:bCs/>
          <w:sz w:val="16"/>
          <w:szCs w:val="16"/>
        </w:rPr>
      </w:pPr>
      <w:r>
        <w:rPr>
          <w:b/>
          <w:bCs/>
          <w:sz w:val="16"/>
          <w:szCs w:val="16"/>
        </w:rPr>
        <w:t>ОБ ИСЧЕРПЫВАЮЩЕМ ПЕРЕЧНЕ</w:t>
      </w:r>
    </w:p>
    <w:p w:rsidR="00091918" w:rsidRDefault="00091CB0">
      <w:pPr>
        <w:pStyle w:val="ConsPlusNormal"/>
        <w:jc w:val="center"/>
        <w:rPr>
          <w:b/>
          <w:bCs/>
          <w:sz w:val="16"/>
          <w:szCs w:val="16"/>
        </w:rPr>
      </w:pPr>
      <w:r>
        <w:rPr>
          <w:b/>
          <w:bCs/>
          <w:sz w:val="16"/>
          <w:szCs w:val="16"/>
        </w:rPr>
        <w:t>ПРОЦЕДУР В СФЕРЕ ЖИЛИЩНОГО СТРОИТЕЛЬСТВА</w:t>
      </w:r>
    </w:p>
    <w:p w:rsidR="00091918" w:rsidRDefault="00091918">
      <w:pPr>
        <w:pStyle w:val="ConsPlusNormal"/>
        <w:jc w:val="center"/>
      </w:pPr>
    </w:p>
    <w:p w:rsidR="00091918" w:rsidRPr="00653436" w:rsidRDefault="00091CB0">
      <w:pPr>
        <w:pStyle w:val="ConsPlusNormal"/>
        <w:ind w:firstLine="540"/>
        <w:jc w:val="both"/>
        <w:rPr>
          <w:lang w:val="ru-RU"/>
        </w:rPr>
      </w:pPr>
      <w:r w:rsidRPr="00653436">
        <w:rPr>
          <w:lang w:val="ru-RU"/>
        </w:rPr>
        <w:t>В соответствии с частью 2 статьи 6 Градостроительного кодекса Российской Федерации Правительство Российской Федерации постановляет:</w:t>
      </w:r>
    </w:p>
    <w:p w:rsidR="00091918" w:rsidRPr="00653436" w:rsidRDefault="00091CB0">
      <w:pPr>
        <w:pStyle w:val="ConsPlusNormal"/>
        <w:ind w:firstLine="540"/>
        <w:jc w:val="both"/>
        <w:rPr>
          <w:lang w:val="ru-RU"/>
        </w:rPr>
      </w:pPr>
      <w:bookmarkStart w:id="2" w:name="Par10"/>
      <w:bookmarkEnd w:id="2"/>
      <w:r w:rsidRPr="00653436">
        <w:rPr>
          <w:lang w:val="ru-RU"/>
        </w:rPr>
        <w:t>1. Утвердить прилагаемые:</w:t>
      </w:r>
    </w:p>
    <w:p w:rsidR="00091918" w:rsidRPr="00653436" w:rsidRDefault="00091CB0">
      <w:pPr>
        <w:pStyle w:val="ConsPlusNormal"/>
        <w:ind w:firstLine="540"/>
        <w:jc w:val="both"/>
        <w:rPr>
          <w:lang w:val="ru-RU"/>
        </w:rPr>
      </w:pPr>
      <w:r w:rsidRPr="00653436">
        <w:rPr>
          <w:lang w:val="ru-RU"/>
        </w:rPr>
        <w:t xml:space="preserve">исчерпывающий </w:t>
      </w:r>
      <w:hyperlink w:anchor="Par34" w:tooltip="Ссылка на текущий документ" w:history="1">
        <w:r w:rsidRPr="00653436">
          <w:rPr>
            <w:color w:val="0000FF"/>
            <w:lang w:val="ru-RU"/>
          </w:rPr>
          <w:t>перечень</w:t>
        </w:r>
      </w:hyperlink>
      <w:r w:rsidRPr="00653436">
        <w:rPr>
          <w:lang w:val="ru-RU"/>
        </w:rPr>
        <w:t xml:space="preserve"> процедур в сфере жилищного строительства (далее - перечень);</w:t>
      </w:r>
    </w:p>
    <w:p w:rsidR="00091918" w:rsidRPr="00653436" w:rsidRDefault="00091918">
      <w:pPr>
        <w:pStyle w:val="ConsPlusNormal"/>
        <w:ind w:firstLine="540"/>
        <w:jc w:val="both"/>
        <w:rPr>
          <w:lang w:val="ru-RU"/>
        </w:rPr>
      </w:pPr>
      <w:hyperlink w:anchor="Par221" w:tooltip="Ссылка на текущий документ" w:history="1">
        <w:r w:rsidR="00091CB0" w:rsidRPr="00653436">
          <w:rPr>
            <w:color w:val="0000FF"/>
            <w:lang w:val="ru-RU"/>
          </w:rPr>
          <w:t>Правила</w:t>
        </w:r>
      </w:hyperlink>
      <w:r w:rsidR="00091CB0" w:rsidRPr="00653436">
        <w:rPr>
          <w:lang w:val="ru-RU"/>
        </w:rPr>
        <w:t xml:space="preserve"> внесения изменений в исчерпывающий перечень процедур в сфере жилищного строительства;</w:t>
      </w:r>
    </w:p>
    <w:p w:rsidR="00091918" w:rsidRPr="00653436" w:rsidRDefault="00091918">
      <w:pPr>
        <w:pStyle w:val="ConsPlusNormal"/>
        <w:ind w:firstLine="540"/>
        <w:jc w:val="both"/>
        <w:rPr>
          <w:lang w:val="ru-RU"/>
        </w:rPr>
      </w:pPr>
      <w:hyperlink w:anchor="Par240" w:tooltip="Ссылка на текущий документ" w:history="1">
        <w:r w:rsidR="00091CB0" w:rsidRPr="00653436">
          <w:rPr>
            <w:color w:val="0000FF"/>
            <w:lang w:val="ru-RU"/>
          </w:rPr>
          <w:t>Правила</w:t>
        </w:r>
      </w:hyperlink>
      <w:r w:rsidR="00091CB0" w:rsidRPr="00653436">
        <w:rPr>
          <w:lang w:val="ru-RU"/>
        </w:rPr>
        <w:t xml:space="preserve"> ведения реестра описаний процедур, указанных в исчерпывающем перечне процедур в сфере жилищного строительства.</w:t>
      </w:r>
    </w:p>
    <w:p w:rsidR="00091918" w:rsidRPr="00653436" w:rsidRDefault="00091CB0">
      <w:pPr>
        <w:pStyle w:val="ConsPlusNormal"/>
        <w:ind w:firstLine="540"/>
        <w:jc w:val="both"/>
        <w:rPr>
          <w:lang w:val="ru-RU"/>
        </w:rPr>
      </w:pPr>
      <w:r w:rsidRPr="00653436">
        <w:rPr>
          <w:lang w:val="ru-RU"/>
        </w:rPr>
        <w:t xml:space="preserve">2. Министерству строительства и жилищно-коммунального хозяйства Российской Федерации,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 предусматривающих отмену избыточных и (или) дублирующих процедур, указанных в </w:t>
      </w:r>
      <w:hyperlink w:anchor="Par34" w:tooltip="Ссылка на текущий документ" w:history="1">
        <w:r w:rsidRPr="00653436">
          <w:rPr>
            <w:color w:val="0000FF"/>
            <w:lang w:val="ru-RU"/>
          </w:rPr>
          <w:t>перечне</w:t>
        </w:r>
      </w:hyperlink>
      <w:r w:rsidRPr="00653436">
        <w:rPr>
          <w:lang w:val="ru-RU"/>
        </w:rPr>
        <w:t>.</w:t>
      </w:r>
    </w:p>
    <w:p w:rsidR="00091918" w:rsidRPr="00653436" w:rsidRDefault="00091CB0">
      <w:pPr>
        <w:pStyle w:val="ConsPlusNormal"/>
        <w:ind w:firstLine="540"/>
        <w:jc w:val="both"/>
        <w:rPr>
          <w:lang w:val="ru-RU"/>
        </w:rPr>
      </w:pPr>
      <w:bookmarkStart w:id="3" w:name="Par15"/>
      <w:bookmarkEnd w:id="3"/>
      <w:r w:rsidRPr="00653436">
        <w:rPr>
          <w:lang w:val="ru-RU"/>
        </w:rPr>
        <w:t>3.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течение 3 месяцев со дня вступления в силу настоящего постановления представить в Министерство строительства и жилищно-коммунального хозяйства Российской Федерации предложения о включении в перечень процедур, предусмотренных нормативными правовыми актами субъектов Российской Федерации и муниципальными правовыми актами.</w:t>
      </w:r>
    </w:p>
    <w:p w:rsidR="00091918" w:rsidRPr="00653436" w:rsidRDefault="00091CB0">
      <w:pPr>
        <w:pStyle w:val="ConsPlusNormal"/>
        <w:ind w:firstLine="540"/>
        <w:jc w:val="both"/>
        <w:rPr>
          <w:lang w:val="ru-RU"/>
        </w:rPr>
      </w:pPr>
      <w:r w:rsidRPr="00653436">
        <w:rPr>
          <w:lang w:val="ru-RU"/>
        </w:rPr>
        <w:t>4. Министерству строительства и жилищно-коммунального хозяйства Российской Федерации:</w:t>
      </w:r>
    </w:p>
    <w:p w:rsidR="00091918" w:rsidRPr="00653436" w:rsidRDefault="00091CB0">
      <w:pPr>
        <w:pStyle w:val="ConsPlusNormal"/>
        <w:ind w:firstLine="540"/>
        <w:jc w:val="both"/>
        <w:rPr>
          <w:lang w:val="ru-RU"/>
        </w:rPr>
      </w:pPr>
      <w:r w:rsidRPr="00653436">
        <w:rPr>
          <w:lang w:val="ru-RU"/>
        </w:rPr>
        <w:t xml:space="preserve">в месячный срок со дня получения предложений, указанных в </w:t>
      </w:r>
      <w:hyperlink w:anchor="Par15" w:tooltip="Ссылка на текущий документ" w:history="1">
        <w:r w:rsidRPr="00653436">
          <w:rPr>
            <w:color w:val="0000FF"/>
            <w:lang w:val="ru-RU"/>
          </w:rPr>
          <w:t>пункте 3</w:t>
        </w:r>
      </w:hyperlink>
      <w:r w:rsidRPr="00653436">
        <w:rPr>
          <w:lang w:val="ru-RU"/>
        </w:rPr>
        <w:t xml:space="preserve"> настоящего постановления, представить в Правительство Российской Федерации в установленном порядке предложения по внесению изменений в </w:t>
      </w:r>
      <w:hyperlink w:anchor="Par34" w:tooltip="Ссылка на текущий документ" w:history="1">
        <w:r w:rsidRPr="00653436">
          <w:rPr>
            <w:color w:val="0000FF"/>
            <w:lang w:val="ru-RU"/>
          </w:rPr>
          <w:t>перечень</w:t>
        </w:r>
      </w:hyperlink>
      <w:r w:rsidRPr="00653436">
        <w:rPr>
          <w:lang w:val="ru-RU"/>
        </w:rPr>
        <w:t>;</w:t>
      </w:r>
    </w:p>
    <w:p w:rsidR="00091918" w:rsidRPr="00653436" w:rsidRDefault="00091CB0">
      <w:pPr>
        <w:pStyle w:val="ConsPlusNormal"/>
        <w:ind w:firstLine="540"/>
        <w:jc w:val="both"/>
        <w:rPr>
          <w:lang w:val="ru-RU"/>
        </w:rPr>
      </w:pPr>
      <w:r w:rsidRPr="00653436">
        <w:rPr>
          <w:lang w:val="ru-RU"/>
        </w:rPr>
        <w:t xml:space="preserve">обеспечить ведение реестра описаний процедур, включенных в </w:t>
      </w:r>
      <w:hyperlink w:anchor="Par34" w:tooltip="Ссылка на текущий документ" w:history="1">
        <w:r w:rsidRPr="00653436">
          <w:rPr>
            <w:color w:val="0000FF"/>
            <w:lang w:val="ru-RU"/>
          </w:rPr>
          <w:t>перечень</w:t>
        </w:r>
      </w:hyperlink>
      <w:r w:rsidRPr="00653436">
        <w:rPr>
          <w:lang w:val="ru-RU"/>
        </w:rPr>
        <w:t xml:space="preserve">, в соответствии с </w:t>
      </w:r>
      <w:hyperlink w:anchor="Par240" w:tooltip="Ссылка на текущий документ" w:history="1">
        <w:r w:rsidRPr="00653436">
          <w:rPr>
            <w:color w:val="0000FF"/>
            <w:lang w:val="ru-RU"/>
          </w:rPr>
          <w:t>Правилами</w:t>
        </w:r>
      </w:hyperlink>
      <w:r w:rsidRPr="00653436">
        <w:rPr>
          <w:lang w:val="ru-RU"/>
        </w:rPr>
        <w:t xml:space="preserve"> ведения реестра описаний процедур, указанных в исчерпывающем перечне процедур в сфере жилищного строительства, утвержденными настоящим постановлением, и разместить указанный реестр на своем официальном сайте в информационно-телекоммуникационной сети "Интернет" не позднее 6 месяцев со дня вступления в силу настоящего постановления.</w:t>
      </w:r>
    </w:p>
    <w:p w:rsidR="00091918" w:rsidRPr="00653436" w:rsidRDefault="00091CB0">
      <w:pPr>
        <w:pStyle w:val="ConsPlusNormal"/>
        <w:ind w:firstLine="540"/>
        <w:jc w:val="both"/>
        <w:rPr>
          <w:lang w:val="ru-RU"/>
        </w:rPr>
      </w:pPr>
      <w:r w:rsidRPr="00653436">
        <w:rPr>
          <w:lang w:val="ru-RU"/>
        </w:rPr>
        <w:t xml:space="preserve">5. Установить, что </w:t>
      </w:r>
      <w:hyperlink w:anchor="Par10" w:tooltip="Ссылка на текущий документ" w:history="1">
        <w:r w:rsidRPr="00653436">
          <w:rPr>
            <w:color w:val="0000FF"/>
            <w:lang w:val="ru-RU"/>
          </w:rPr>
          <w:t>пункт 1</w:t>
        </w:r>
      </w:hyperlink>
      <w:r w:rsidRPr="00653436">
        <w:rPr>
          <w:lang w:val="ru-RU"/>
        </w:rPr>
        <w:t xml:space="preserve"> настоящего постановления вступает в силу по истечении 6 месяцев со дня официального опубликования настоящего постановления.</w:t>
      </w:r>
    </w:p>
    <w:p w:rsidR="00091918" w:rsidRPr="00653436" w:rsidRDefault="00091918">
      <w:pPr>
        <w:pStyle w:val="ConsPlusNormal"/>
        <w:ind w:firstLine="540"/>
        <w:jc w:val="both"/>
        <w:rPr>
          <w:lang w:val="ru-RU"/>
        </w:rPr>
      </w:pPr>
    </w:p>
    <w:p w:rsidR="00091918" w:rsidRDefault="00091CB0">
      <w:pPr>
        <w:pStyle w:val="ConsPlusNormal"/>
        <w:jc w:val="right"/>
      </w:pPr>
      <w:r>
        <w:t>Председатель Правительства</w:t>
      </w:r>
    </w:p>
    <w:p w:rsidR="00091918" w:rsidRDefault="00091CB0">
      <w:pPr>
        <w:pStyle w:val="ConsPlusNormal"/>
        <w:jc w:val="right"/>
      </w:pPr>
      <w:r>
        <w:t>Российской Федерации</w:t>
      </w:r>
    </w:p>
    <w:p w:rsidR="00091918" w:rsidRDefault="00091CB0">
      <w:pPr>
        <w:pStyle w:val="ConsPlusNormal"/>
        <w:jc w:val="right"/>
      </w:pPr>
      <w:r>
        <w:t>Д.МЕДВЕДЕВ</w:t>
      </w:r>
    </w:p>
    <w:p w:rsidR="00091918" w:rsidRDefault="00091918">
      <w:pPr>
        <w:pStyle w:val="ConsPlusNormal"/>
        <w:jc w:val="right"/>
      </w:pPr>
    </w:p>
    <w:p w:rsidR="00091918" w:rsidRDefault="00091918">
      <w:pPr>
        <w:pStyle w:val="ConsPlusNormal"/>
        <w:jc w:val="right"/>
      </w:pPr>
    </w:p>
    <w:p w:rsidR="00091918" w:rsidRDefault="00091918">
      <w:pPr>
        <w:pStyle w:val="ConsPlusNormal"/>
        <w:jc w:val="right"/>
      </w:pPr>
    </w:p>
    <w:p w:rsidR="00C35B42" w:rsidRDefault="00C35B42">
      <w:pPr>
        <w:pStyle w:val="ConsPlusNormal"/>
        <w:jc w:val="right"/>
      </w:pPr>
    </w:p>
    <w:p w:rsidR="00C35B42" w:rsidRDefault="00C35B42">
      <w:pPr>
        <w:pStyle w:val="ConsPlusNormal"/>
        <w:jc w:val="right"/>
      </w:pPr>
    </w:p>
    <w:p w:rsidR="00C35B42" w:rsidRDefault="00C35B42">
      <w:pPr>
        <w:pStyle w:val="ConsPlusNormal"/>
        <w:jc w:val="right"/>
      </w:pPr>
    </w:p>
    <w:p w:rsidR="00C35B42" w:rsidRDefault="00C35B42">
      <w:pPr>
        <w:pStyle w:val="ConsPlusNormal"/>
        <w:jc w:val="right"/>
      </w:pPr>
    </w:p>
    <w:p w:rsidR="00C35B42" w:rsidRDefault="00C35B42">
      <w:pPr>
        <w:pStyle w:val="ConsPlusNormal"/>
        <w:jc w:val="right"/>
      </w:pPr>
    </w:p>
    <w:p w:rsidR="00C35B42" w:rsidRDefault="00C35B42">
      <w:pPr>
        <w:pStyle w:val="ConsPlusNormal"/>
        <w:jc w:val="right"/>
      </w:pPr>
    </w:p>
    <w:p w:rsidR="00C35B42" w:rsidRDefault="00C35B42">
      <w:pPr>
        <w:pStyle w:val="ConsPlusNormal"/>
        <w:jc w:val="right"/>
      </w:pPr>
    </w:p>
    <w:p w:rsidR="00C35B42" w:rsidRDefault="00C35B42">
      <w:pPr>
        <w:pStyle w:val="ConsPlusNormal"/>
        <w:jc w:val="right"/>
      </w:pPr>
    </w:p>
    <w:p w:rsidR="00C35B42" w:rsidRDefault="00C35B42">
      <w:pPr>
        <w:pStyle w:val="ConsPlusNormal"/>
        <w:jc w:val="right"/>
      </w:pPr>
    </w:p>
    <w:p w:rsidR="00C35B42" w:rsidRDefault="00C35B42">
      <w:pPr>
        <w:pStyle w:val="ConsPlusNormal"/>
        <w:jc w:val="right"/>
      </w:pPr>
    </w:p>
    <w:p w:rsidR="00C35B42" w:rsidRDefault="00C35B42">
      <w:pPr>
        <w:pStyle w:val="ConsPlusNormal"/>
        <w:jc w:val="right"/>
      </w:pPr>
    </w:p>
    <w:p w:rsidR="00C35B42" w:rsidRDefault="00C35B42">
      <w:pPr>
        <w:pStyle w:val="ConsPlusNormal"/>
        <w:jc w:val="right"/>
      </w:pPr>
    </w:p>
    <w:p w:rsidR="00C35B42" w:rsidRPr="00C35B42" w:rsidRDefault="00C35B42">
      <w:pPr>
        <w:pStyle w:val="ConsPlusNormal"/>
        <w:jc w:val="right"/>
        <w:rPr>
          <w:lang w:val="ru-RU"/>
        </w:rPr>
      </w:pPr>
    </w:p>
    <w:p w:rsidR="00091918" w:rsidRDefault="00091918">
      <w:pPr>
        <w:pStyle w:val="ConsPlusNormal"/>
        <w:jc w:val="right"/>
      </w:pPr>
    </w:p>
    <w:p w:rsidR="00091918" w:rsidRDefault="00091918">
      <w:pPr>
        <w:pStyle w:val="ConsPlusNormal"/>
        <w:jc w:val="right"/>
      </w:pPr>
    </w:p>
    <w:p w:rsidR="00091918" w:rsidRDefault="00091CB0">
      <w:pPr>
        <w:pStyle w:val="ConsPlusNormal"/>
        <w:jc w:val="right"/>
        <w:outlineLvl w:val="0"/>
      </w:pPr>
      <w:bookmarkStart w:id="4" w:name="Par29"/>
      <w:bookmarkEnd w:id="4"/>
      <w:r>
        <w:lastRenderedPageBreak/>
        <w:t>Утвержден</w:t>
      </w:r>
    </w:p>
    <w:p w:rsidR="00091918" w:rsidRDefault="00091CB0">
      <w:pPr>
        <w:pStyle w:val="ConsPlusNormal"/>
        <w:jc w:val="right"/>
      </w:pPr>
      <w:r>
        <w:t>постановлением Правительства</w:t>
      </w:r>
    </w:p>
    <w:p w:rsidR="00091918" w:rsidRDefault="00091CB0">
      <w:pPr>
        <w:pStyle w:val="ConsPlusNormal"/>
        <w:jc w:val="right"/>
      </w:pPr>
      <w:r>
        <w:t>Российской Федерации</w:t>
      </w:r>
    </w:p>
    <w:p w:rsidR="00091918" w:rsidRDefault="00091CB0">
      <w:pPr>
        <w:pStyle w:val="ConsPlusNormal"/>
        <w:jc w:val="right"/>
      </w:pPr>
      <w:r>
        <w:t>от 30 апреля 2014 г. N 403</w:t>
      </w:r>
    </w:p>
    <w:p w:rsidR="00091918" w:rsidRDefault="00091918">
      <w:pPr>
        <w:pStyle w:val="ConsPlusNormal"/>
        <w:jc w:val="center"/>
      </w:pPr>
    </w:p>
    <w:p w:rsidR="00091918" w:rsidRDefault="00091CB0">
      <w:pPr>
        <w:pStyle w:val="ConsPlusNormal"/>
        <w:jc w:val="center"/>
        <w:rPr>
          <w:b/>
          <w:bCs/>
          <w:sz w:val="16"/>
          <w:szCs w:val="16"/>
        </w:rPr>
      </w:pPr>
      <w:bookmarkStart w:id="5" w:name="Par34"/>
      <w:bookmarkEnd w:id="5"/>
      <w:r>
        <w:rPr>
          <w:b/>
          <w:bCs/>
          <w:sz w:val="16"/>
          <w:szCs w:val="16"/>
        </w:rPr>
        <w:t>ИСЧЕРПЫВАЮЩИЙ ПЕРЕЧЕНЬ</w:t>
      </w:r>
    </w:p>
    <w:p w:rsidR="00091918" w:rsidRDefault="00091CB0">
      <w:pPr>
        <w:pStyle w:val="ConsPlusNormal"/>
        <w:jc w:val="center"/>
        <w:rPr>
          <w:b/>
          <w:bCs/>
          <w:sz w:val="16"/>
          <w:szCs w:val="16"/>
        </w:rPr>
      </w:pPr>
      <w:r>
        <w:rPr>
          <w:b/>
          <w:bCs/>
          <w:sz w:val="16"/>
          <w:szCs w:val="16"/>
        </w:rPr>
        <w:t>ПРОЦЕДУР В СФЕРЕ ЖИЛИЩНОГО СТРОИТЕЛЬСТВА</w:t>
      </w:r>
    </w:p>
    <w:p w:rsidR="00091918" w:rsidRDefault="00091918">
      <w:pPr>
        <w:pStyle w:val="ConsPlusNormal"/>
        <w:jc w:val="center"/>
      </w:pPr>
    </w:p>
    <w:p w:rsidR="00091918" w:rsidRPr="00653436" w:rsidRDefault="00091CB0">
      <w:pPr>
        <w:pStyle w:val="ConsPlusNormal"/>
        <w:jc w:val="center"/>
        <w:outlineLvl w:val="1"/>
        <w:rPr>
          <w:lang w:val="ru-RU"/>
        </w:rPr>
      </w:pPr>
      <w:bookmarkStart w:id="6" w:name="Par37"/>
      <w:bookmarkEnd w:id="6"/>
      <w:r>
        <w:t>I</w:t>
      </w:r>
      <w:r w:rsidRPr="00653436">
        <w:rPr>
          <w:lang w:val="ru-RU"/>
        </w:rPr>
        <w:t>. Процедуры, предусмотренные нормативными правовыми</w:t>
      </w:r>
    </w:p>
    <w:p w:rsidR="00091918" w:rsidRPr="00653436" w:rsidRDefault="00091CB0">
      <w:pPr>
        <w:pStyle w:val="ConsPlusNormal"/>
        <w:jc w:val="center"/>
        <w:rPr>
          <w:lang w:val="ru-RU"/>
        </w:rPr>
      </w:pPr>
      <w:r w:rsidRPr="00653436">
        <w:rPr>
          <w:lang w:val="ru-RU"/>
        </w:rPr>
        <w:t>актами Российской Федерации</w:t>
      </w:r>
    </w:p>
    <w:p w:rsidR="00091918" w:rsidRPr="00653436" w:rsidRDefault="00091918">
      <w:pPr>
        <w:pStyle w:val="ConsPlusNormal"/>
        <w:jc w:val="center"/>
        <w:rPr>
          <w:lang w:val="ru-RU"/>
        </w:rPr>
      </w:pPr>
    </w:p>
    <w:p w:rsidR="00091918" w:rsidRPr="00653436" w:rsidRDefault="00091CB0">
      <w:pPr>
        <w:pStyle w:val="ConsPlusNormal"/>
        <w:jc w:val="center"/>
        <w:outlineLvl w:val="2"/>
        <w:rPr>
          <w:lang w:val="ru-RU"/>
        </w:rPr>
      </w:pPr>
      <w:bookmarkStart w:id="7" w:name="Par40"/>
      <w:bookmarkEnd w:id="7"/>
      <w:r w:rsidRPr="00653436">
        <w:rPr>
          <w:lang w:val="ru-RU"/>
        </w:rPr>
        <w:t>1. Процедуры, связанные с предоставлением прав</w:t>
      </w:r>
    </w:p>
    <w:p w:rsidR="00091918" w:rsidRPr="00653436" w:rsidRDefault="00091CB0">
      <w:pPr>
        <w:pStyle w:val="ConsPlusNormal"/>
        <w:jc w:val="center"/>
        <w:rPr>
          <w:lang w:val="ru-RU"/>
        </w:rPr>
      </w:pPr>
      <w:r w:rsidRPr="00653436">
        <w:rPr>
          <w:lang w:val="ru-RU"/>
        </w:rPr>
        <w:t>на земельный участок и подготовкой документации</w:t>
      </w:r>
    </w:p>
    <w:p w:rsidR="00091918" w:rsidRPr="00653436" w:rsidRDefault="00091CB0">
      <w:pPr>
        <w:pStyle w:val="ConsPlusNormal"/>
        <w:jc w:val="center"/>
        <w:rPr>
          <w:lang w:val="ru-RU"/>
        </w:rPr>
      </w:pPr>
      <w:r w:rsidRPr="00653436">
        <w:rPr>
          <w:lang w:val="ru-RU"/>
        </w:rPr>
        <w:t>по планировке территории в отношении земельных участков,</w:t>
      </w:r>
    </w:p>
    <w:p w:rsidR="00091918" w:rsidRPr="00653436" w:rsidRDefault="00091CB0">
      <w:pPr>
        <w:pStyle w:val="ConsPlusNormal"/>
        <w:jc w:val="center"/>
        <w:rPr>
          <w:lang w:val="ru-RU"/>
        </w:rPr>
      </w:pPr>
      <w:r w:rsidRPr="00653436">
        <w:rPr>
          <w:lang w:val="ru-RU"/>
        </w:rPr>
        <w:t>относящихся к землям населенных пунктов и имеющих вид</w:t>
      </w:r>
    </w:p>
    <w:p w:rsidR="00091918" w:rsidRPr="00653436" w:rsidRDefault="00091CB0">
      <w:pPr>
        <w:pStyle w:val="ConsPlusNormal"/>
        <w:jc w:val="center"/>
        <w:rPr>
          <w:lang w:val="ru-RU"/>
        </w:rPr>
      </w:pPr>
      <w:r w:rsidRPr="00653436">
        <w:rPr>
          <w:lang w:val="ru-RU"/>
        </w:rPr>
        <w:t>разрешенного использования - жилищное строительство</w:t>
      </w:r>
    </w:p>
    <w:p w:rsidR="00091918" w:rsidRPr="00653436" w:rsidRDefault="00091CB0">
      <w:pPr>
        <w:pStyle w:val="ConsPlusNormal"/>
        <w:jc w:val="center"/>
        <w:rPr>
          <w:lang w:val="ru-RU"/>
        </w:rPr>
      </w:pPr>
      <w:r w:rsidRPr="00653436">
        <w:rPr>
          <w:lang w:val="ru-RU"/>
        </w:rPr>
        <w:t>или жилищное и иное строительство</w:t>
      </w:r>
    </w:p>
    <w:p w:rsidR="00091918" w:rsidRPr="00653436" w:rsidRDefault="00091918">
      <w:pPr>
        <w:pStyle w:val="ConsPlusNormal"/>
        <w:jc w:val="center"/>
        <w:rPr>
          <w:lang w:val="ru-RU"/>
        </w:rPr>
      </w:pPr>
    </w:p>
    <w:p w:rsidR="00091918" w:rsidRPr="00653436" w:rsidRDefault="00091CB0">
      <w:pPr>
        <w:pStyle w:val="ConsPlusNormal"/>
        <w:ind w:firstLine="540"/>
        <w:jc w:val="both"/>
        <w:rPr>
          <w:lang w:val="ru-RU"/>
        </w:rPr>
      </w:pPr>
      <w:r w:rsidRPr="00653436">
        <w:rPr>
          <w:lang w:val="ru-RU"/>
        </w:rPr>
        <w:t>1. Допуск заявителя к участию в аукционе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2. 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3.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4. 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5. 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6.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7. Допуск заявителя к участию в аукционе на право заключить договор о развитии застроенной территории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8. Подписание протокола о результатах аукциона на право заключить договор о развитии застроенной территории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9. Заключение договора о развитии застроенной территории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10. Принятие решения о подготовке документации по планировке застроенной территории, в отношении которой принято решение о развитии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11. Принятие решения об утверждении документации по планировке застроенной территории, в отношении которой принято решение о развитии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12.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 xml:space="preserve">13. Заключение договора аренды земельного участка в границах застроенной территории, в </w:t>
      </w:r>
      <w:r w:rsidRPr="00653436">
        <w:rPr>
          <w:lang w:val="ru-RU"/>
        </w:rPr>
        <w:lastRenderedPageBreak/>
        <w:t>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14. Допуск заявителя к участию в аукционе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15. 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16. 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17. Принятие решения о предоставлении земельного участка для индивидуального жилищного строительства в аренду гражданину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18. Заключение договора аренды земельного участка, предоставленного для индивидуального жилищного строительства гражданину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19. Заключение договора безвозмездного срочного пользования в отношении земельного участка из земель, находящихся в государственной или муниципальной собственности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20. Предоставление межевого плана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21. Кадастровый учет объекта недвижимости - земельного участка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22. Государственная регистрация права собственности на земельный участок или договора аренды земельного участка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23. Предоставление разрешения на отклонение от предельных параметров разрешенного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24. Предоставление разрешения на условно разрешенный вид использования земельного участка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25. Предоставление согласования проектирования и строительства объектов в пределах приаэродромной территории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26. Предоставление согласования строительства и размещения объектов вне района аэродрома (вертодрома)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27. Предоставление градостроительного плана земельного участка.</w:t>
      </w:r>
    </w:p>
    <w:p w:rsidR="00091918" w:rsidRPr="00653436" w:rsidRDefault="00091918">
      <w:pPr>
        <w:pStyle w:val="ConsPlusNormal"/>
        <w:jc w:val="center"/>
        <w:rPr>
          <w:lang w:val="ru-RU"/>
        </w:rPr>
      </w:pPr>
    </w:p>
    <w:p w:rsidR="00091918" w:rsidRPr="00653436" w:rsidRDefault="00091CB0">
      <w:pPr>
        <w:pStyle w:val="ConsPlusNormal"/>
        <w:jc w:val="center"/>
        <w:outlineLvl w:val="2"/>
        <w:rPr>
          <w:lang w:val="ru-RU"/>
        </w:rPr>
      </w:pPr>
      <w:bookmarkStart w:id="8" w:name="Par75"/>
      <w:bookmarkEnd w:id="8"/>
      <w:r w:rsidRPr="00653436">
        <w:rPr>
          <w:lang w:val="ru-RU"/>
        </w:rPr>
        <w:t>2. Процедуры, связанные с заключением</w:t>
      </w:r>
    </w:p>
    <w:p w:rsidR="00091918" w:rsidRPr="00653436" w:rsidRDefault="00091CB0">
      <w:pPr>
        <w:pStyle w:val="ConsPlusNormal"/>
        <w:jc w:val="center"/>
        <w:rPr>
          <w:lang w:val="ru-RU"/>
        </w:rPr>
      </w:pPr>
      <w:r w:rsidRPr="00653436">
        <w:rPr>
          <w:lang w:val="ru-RU"/>
        </w:rPr>
        <w:t>договоров подключения (технологического</w:t>
      </w:r>
    </w:p>
    <w:p w:rsidR="00091918" w:rsidRPr="00653436" w:rsidRDefault="00091CB0">
      <w:pPr>
        <w:pStyle w:val="ConsPlusNormal"/>
        <w:jc w:val="center"/>
        <w:rPr>
          <w:lang w:val="ru-RU"/>
        </w:rPr>
      </w:pPr>
      <w:r w:rsidRPr="00653436">
        <w:rPr>
          <w:lang w:val="ru-RU"/>
        </w:rPr>
        <w:t>присоединения) объектов капитального строительства к сетям</w:t>
      </w:r>
    </w:p>
    <w:p w:rsidR="00091918" w:rsidRPr="00653436" w:rsidRDefault="00091CB0">
      <w:pPr>
        <w:pStyle w:val="ConsPlusNormal"/>
        <w:jc w:val="center"/>
        <w:rPr>
          <w:lang w:val="ru-RU"/>
        </w:rPr>
      </w:pPr>
      <w:r w:rsidRPr="00653436">
        <w:rPr>
          <w:lang w:val="ru-RU"/>
        </w:rPr>
        <w:t>инженерно-технического обеспечения (к электрическим сетям),</w:t>
      </w:r>
    </w:p>
    <w:p w:rsidR="00091918" w:rsidRPr="00653436" w:rsidRDefault="00091CB0">
      <w:pPr>
        <w:pStyle w:val="ConsPlusNormal"/>
        <w:jc w:val="center"/>
        <w:rPr>
          <w:lang w:val="ru-RU"/>
        </w:rPr>
      </w:pPr>
      <w:r w:rsidRPr="00653436">
        <w:rPr>
          <w:lang w:val="ru-RU"/>
        </w:rPr>
        <w:t>а также с архитектурно-строительным проектированием</w:t>
      </w:r>
    </w:p>
    <w:p w:rsidR="00091918" w:rsidRPr="00653436" w:rsidRDefault="00091918">
      <w:pPr>
        <w:pStyle w:val="ConsPlusNormal"/>
        <w:jc w:val="center"/>
        <w:rPr>
          <w:lang w:val="ru-RU"/>
        </w:rPr>
      </w:pPr>
    </w:p>
    <w:p w:rsidR="00091918" w:rsidRPr="00653436" w:rsidRDefault="00091CB0">
      <w:pPr>
        <w:pStyle w:val="ConsPlusNormal"/>
        <w:ind w:firstLine="540"/>
        <w:jc w:val="both"/>
        <w:rPr>
          <w:lang w:val="ru-RU"/>
        </w:rPr>
      </w:pPr>
      <w:r w:rsidRPr="00653436">
        <w:rPr>
          <w:lang w:val="ru-RU"/>
        </w:rPr>
        <w:t>28. Предоставление топографической карты земельного участка в масштабе 1:500 с указанием всех наземных и подземных коммуникаций и сооружений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29. Предоставление топографической карты земельного участка в масштабе 1:2000 с указанием всех наземных и подземных коммуникаций и сооружений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lastRenderedPageBreak/>
        <w:t>30. Заключение договора о технологическом присоединении к электрическим сетям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31. Предоставление технических условий подключения объекта капитального строительства к сети инженерно-технического обеспечения в сфере теплоснабжения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32. Заключение договора о подключении (технологическом присоединении) к системе теплоснабжения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33. Предоставление технических условий на проектирование узла учета тепловой энергии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34. Предоставление условий на подключение (присоединение) к централизованным системам горячего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35. Заключение договора о подключении (присоединении) к централизованным системам горячего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36. Предоставление технических условий на подключение (технологическое присоединение) к централизованным системам холодного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37. Заключение договора подключения (технологического присоединения)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38. Предоставление технических условий на подключение (технологическое присоединение) к централизованным бытовым или общесплавным системам водоотведения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39. Заключение договора подключения (технологического присоединения) к централизованным бытовым или общесплавным системам водоотведения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40. Предоставление технических условий на подключение (технологическое присоединение) к централизованным ливневым системам водоотведения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41. Заключение договора подключения (технологического присоединения) к централизованной ливневой системе водоотведения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42. Предоставление технических условий на проектирование узла учета воды, сточных вод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43. Предоставление технических условий на подключение (технологическое присоединение) к сетям газораспределения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44. Заключение договора о подключении (технологическом присоединении) к сети газораспределения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45. Предоставление технических условий по эффективному использованию газа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46. Предоставление согласования отступления от технических условий на присоединение к газораспределительной системе (применяется</w:t>
      </w:r>
    </w:p>
    <w:p w:rsidR="00091918" w:rsidRPr="00653436" w:rsidRDefault="00091CB0">
      <w:pPr>
        <w:pStyle w:val="ConsPlusNormal"/>
        <w:ind w:firstLine="540"/>
        <w:jc w:val="both"/>
        <w:rPr>
          <w:lang w:val="ru-RU"/>
        </w:rPr>
      </w:pPr>
      <w:r w:rsidRPr="00653436">
        <w:rPr>
          <w:lang w:val="ru-RU"/>
        </w:rPr>
        <w:t>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47. Предоставление согласования отступления от технических условий по эффективному использованию газа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48. Предоставление согласования специальных технических условий для подготовки проектной документации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49. Предоставление результатов инженерных изысканий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50. Предоставление согласования отступления от условий подключения к системе теплоснабжения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51. Предоставление согласования проекта узла учета тепловой энергии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 xml:space="preserve">52. Предоставление согласования проектной документации на оборудование узла учета воды, сточных вод (применяется в случаях, предусмотренных нормативными правовыми актами Российской </w:t>
      </w:r>
      <w:r w:rsidRPr="00653436">
        <w:rPr>
          <w:lang w:val="ru-RU"/>
        </w:rPr>
        <w:lastRenderedPageBreak/>
        <w:t>Федерации).</w:t>
      </w:r>
    </w:p>
    <w:p w:rsidR="00091918" w:rsidRPr="00653436" w:rsidRDefault="00091CB0">
      <w:pPr>
        <w:pStyle w:val="ConsPlusNormal"/>
        <w:ind w:firstLine="540"/>
        <w:jc w:val="both"/>
        <w:rPr>
          <w:lang w:val="ru-RU"/>
        </w:rPr>
      </w:pPr>
      <w:r w:rsidRPr="00653436">
        <w:rPr>
          <w:lang w:val="ru-RU"/>
        </w:rPr>
        <w:t>53. Предоставление положительного заключения экспертизы результатов инженерных изысканий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54. Предоставление положительного заключения экспертизы проектной документации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55. Предоставление положительного заключения о достоверности определения сметной стоимости объекта капитального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56. Предоставление заключения историко-культурной экспертизы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57. Регистрация проекта газоснабжения газораспределительной организацией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58. Регистрация проекта газоснабжения органом государственного надзора (применяется в случаях, предусмотренных нормативными правовыми актами Российской Федерации).</w:t>
      </w:r>
    </w:p>
    <w:p w:rsidR="00091918" w:rsidRPr="00653436" w:rsidRDefault="00091918">
      <w:pPr>
        <w:pStyle w:val="ConsPlusNormal"/>
        <w:jc w:val="center"/>
        <w:rPr>
          <w:lang w:val="ru-RU"/>
        </w:rPr>
      </w:pPr>
    </w:p>
    <w:p w:rsidR="00091918" w:rsidRPr="00653436" w:rsidRDefault="00091CB0">
      <w:pPr>
        <w:pStyle w:val="ConsPlusNormal"/>
        <w:jc w:val="center"/>
        <w:outlineLvl w:val="2"/>
        <w:rPr>
          <w:lang w:val="ru-RU"/>
        </w:rPr>
      </w:pPr>
      <w:bookmarkStart w:id="9" w:name="Par114"/>
      <w:bookmarkEnd w:id="9"/>
      <w:r w:rsidRPr="00653436">
        <w:rPr>
          <w:lang w:val="ru-RU"/>
        </w:rPr>
        <w:t>3. Процедуры, связанные с осуществлением</w:t>
      </w:r>
    </w:p>
    <w:p w:rsidR="00091918" w:rsidRPr="00653436" w:rsidRDefault="00091CB0">
      <w:pPr>
        <w:pStyle w:val="ConsPlusNormal"/>
        <w:jc w:val="center"/>
        <w:rPr>
          <w:lang w:val="ru-RU"/>
        </w:rPr>
      </w:pPr>
      <w:r w:rsidRPr="00653436">
        <w:rPr>
          <w:lang w:val="ru-RU"/>
        </w:rPr>
        <w:t>строительства, реконструкции</w:t>
      </w:r>
    </w:p>
    <w:p w:rsidR="00091918" w:rsidRPr="00653436" w:rsidRDefault="00091918">
      <w:pPr>
        <w:pStyle w:val="ConsPlusNormal"/>
        <w:jc w:val="center"/>
        <w:rPr>
          <w:lang w:val="ru-RU"/>
        </w:rPr>
      </w:pPr>
    </w:p>
    <w:p w:rsidR="00091918" w:rsidRPr="00653436" w:rsidRDefault="00091CB0">
      <w:pPr>
        <w:pStyle w:val="ConsPlusNormal"/>
        <w:ind w:firstLine="540"/>
        <w:jc w:val="both"/>
        <w:rPr>
          <w:lang w:val="ru-RU"/>
        </w:rPr>
      </w:pPr>
      <w:r w:rsidRPr="00653436">
        <w:rPr>
          <w:lang w:val="ru-RU"/>
        </w:rPr>
        <w:t>59. Предоставление разрешения на строительство.</w:t>
      </w:r>
    </w:p>
    <w:p w:rsidR="00091918" w:rsidRPr="00653436" w:rsidRDefault="00091CB0">
      <w:pPr>
        <w:pStyle w:val="ConsPlusNormal"/>
        <w:ind w:firstLine="540"/>
        <w:jc w:val="both"/>
        <w:rPr>
          <w:lang w:val="ru-RU"/>
        </w:rPr>
      </w:pPr>
      <w:r w:rsidRPr="00653436">
        <w:rPr>
          <w:lang w:val="ru-RU"/>
        </w:rPr>
        <w:t>60. Продление срока действия разрешения на строительство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61. Внесение изменений в разрешение на строительство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62. Передача материалов для размещения в информационной системе обеспечения градостроительной деятельности.</w:t>
      </w:r>
    </w:p>
    <w:p w:rsidR="00091918" w:rsidRPr="00653436" w:rsidRDefault="00091CB0">
      <w:pPr>
        <w:pStyle w:val="ConsPlusNormal"/>
        <w:ind w:firstLine="540"/>
        <w:jc w:val="both"/>
        <w:rPr>
          <w:lang w:val="ru-RU"/>
        </w:rPr>
      </w:pPr>
      <w:r w:rsidRPr="00653436">
        <w:rPr>
          <w:lang w:val="ru-RU"/>
        </w:rPr>
        <w:t>63. Представление проектной декларации в орган, осуществляющий государственную регистрацию прав на недвижимое имущество и сделок с ним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64. Представление проектной декларации в контролирующий орган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65. Проведение проверок соблюдения лицами, привлекающими денежные средства граждан для строительства, обязательных требований законодательства об участии в долевом строительстве многоквартирных домов и (или) иных объектов недвижимости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66. Заключение договора поручительства за исполнение обязательств застройщика по передаче жилого помещения по договору участия в долевом строительстве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67.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68. Государственная регистрация договора участия в долевом строительстве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69. Заключение договора об осуществлении временного технологического присоединения к электрическим сетям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70. Заключение договора горячего водоснабжения строящегося (не введенного в эксплуатацию) объекта на период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71. Заключение договора холодного водоснабжения в отношении строящегося объекта на период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72. Заключение договора водоотведения в отношении строящегося объекта на период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73. Направление извещения о начале строительства, реконструкции объекта капитального строительства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74. Направление извещения об обнаружении объекта, обладающего признаками объекта культурного наследия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lastRenderedPageBreak/>
        <w:t>75. Направление извещения о сроках завершения работ, которые подлежат проверке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76. Проведение проверок государственного строительного надзора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77. Предоставление результатов экспертизы, обследований, лабораторных и иных испытаний выполненных работ и применяемых строительных материалов, назначенных органом государственного</w:t>
      </w:r>
    </w:p>
    <w:p w:rsidR="00091918" w:rsidRPr="00653436" w:rsidRDefault="00091CB0">
      <w:pPr>
        <w:pStyle w:val="ConsPlusNormal"/>
        <w:ind w:firstLine="540"/>
        <w:jc w:val="both"/>
        <w:rPr>
          <w:lang w:val="ru-RU"/>
        </w:rPr>
      </w:pPr>
      <w:r w:rsidRPr="00653436">
        <w:rPr>
          <w:lang w:val="ru-RU"/>
        </w:rPr>
        <w:t>строительного надзора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78. Направление извещения об устранении нарушений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79. Предоставление акта итоговой проверки государственного строительного надзора (применяется в случаях, предусмотренных нормативными правовыми актами Российской Федерации).</w:t>
      </w:r>
    </w:p>
    <w:p w:rsidR="00091918" w:rsidRPr="00653436" w:rsidRDefault="00091918">
      <w:pPr>
        <w:pStyle w:val="ConsPlusNormal"/>
        <w:jc w:val="center"/>
        <w:rPr>
          <w:lang w:val="ru-RU"/>
        </w:rPr>
      </w:pPr>
    </w:p>
    <w:p w:rsidR="00091918" w:rsidRPr="00653436" w:rsidRDefault="00091CB0">
      <w:pPr>
        <w:pStyle w:val="ConsPlusNormal"/>
        <w:jc w:val="center"/>
        <w:outlineLvl w:val="2"/>
        <w:rPr>
          <w:lang w:val="ru-RU"/>
        </w:rPr>
      </w:pPr>
      <w:bookmarkStart w:id="10" w:name="Par140"/>
      <w:bookmarkEnd w:id="10"/>
      <w:r w:rsidRPr="00653436">
        <w:rPr>
          <w:lang w:val="ru-RU"/>
        </w:rPr>
        <w:t>4. Процедуры, связанные с предоставлением разрешения</w:t>
      </w:r>
    </w:p>
    <w:p w:rsidR="00091918" w:rsidRPr="00653436" w:rsidRDefault="00091CB0">
      <w:pPr>
        <w:pStyle w:val="ConsPlusNormal"/>
        <w:jc w:val="center"/>
        <w:rPr>
          <w:lang w:val="ru-RU"/>
        </w:rPr>
      </w:pPr>
      <w:r w:rsidRPr="00653436">
        <w:rPr>
          <w:lang w:val="ru-RU"/>
        </w:rPr>
        <w:t>на ввод объекта в эксплуатацию, государственной</w:t>
      </w:r>
    </w:p>
    <w:p w:rsidR="00091918" w:rsidRPr="00653436" w:rsidRDefault="00091CB0">
      <w:pPr>
        <w:pStyle w:val="ConsPlusNormal"/>
        <w:jc w:val="center"/>
        <w:rPr>
          <w:lang w:val="ru-RU"/>
        </w:rPr>
      </w:pPr>
      <w:r w:rsidRPr="00653436">
        <w:rPr>
          <w:lang w:val="ru-RU"/>
        </w:rPr>
        <w:t>регистрацией прав на построенный объект, заключением</w:t>
      </w:r>
    </w:p>
    <w:p w:rsidR="00091918" w:rsidRPr="00653436" w:rsidRDefault="00091CB0">
      <w:pPr>
        <w:pStyle w:val="ConsPlusNormal"/>
        <w:jc w:val="center"/>
        <w:rPr>
          <w:lang w:val="ru-RU"/>
        </w:rPr>
      </w:pPr>
      <w:r w:rsidRPr="00653436">
        <w:rPr>
          <w:lang w:val="ru-RU"/>
        </w:rPr>
        <w:t xml:space="preserve">договоров </w:t>
      </w:r>
      <w:proofErr w:type="spellStart"/>
      <w:r w:rsidRPr="00653436">
        <w:rPr>
          <w:lang w:val="ru-RU"/>
        </w:rPr>
        <w:t>энерго</w:t>
      </w:r>
      <w:proofErr w:type="spellEnd"/>
      <w:r w:rsidRPr="00653436">
        <w:rPr>
          <w:lang w:val="ru-RU"/>
        </w:rPr>
        <w:t>-, тепл</w:t>
      </w:r>
      <w:proofErr w:type="gramStart"/>
      <w:r w:rsidRPr="00653436">
        <w:rPr>
          <w:lang w:val="ru-RU"/>
        </w:rPr>
        <w:t>о-</w:t>
      </w:r>
      <w:proofErr w:type="gramEnd"/>
      <w:r w:rsidRPr="00653436">
        <w:rPr>
          <w:lang w:val="ru-RU"/>
        </w:rPr>
        <w:t xml:space="preserve">, </w:t>
      </w:r>
      <w:proofErr w:type="spellStart"/>
      <w:r w:rsidRPr="00653436">
        <w:rPr>
          <w:lang w:val="ru-RU"/>
        </w:rPr>
        <w:t>водо</w:t>
      </w:r>
      <w:proofErr w:type="spellEnd"/>
      <w:r w:rsidRPr="00653436">
        <w:rPr>
          <w:lang w:val="ru-RU"/>
        </w:rPr>
        <w:t>-, газоснабжения</w:t>
      </w:r>
    </w:p>
    <w:p w:rsidR="00091918" w:rsidRPr="00653436" w:rsidRDefault="00091CB0">
      <w:pPr>
        <w:pStyle w:val="ConsPlusNormal"/>
        <w:jc w:val="center"/>
        <w:rPr>
          <w:lang w:val="ru-RU"/>
        </w:rPr>
      </w:pPr>
      <w:r w:rsidRPr="00653436">
        <w:rPr>
          <w:lang w:val="ru-RU"/>
        </w:rPr>
        <w:t>и водоотведения</w:t>
      </w:r>
    </w:p>
    <w:p w:rsidR="00091918" w:rsidRPr="00653436" w:rsidRDefault="00091918">
      <w:pPr>
        <w:pStyle w:val="ConsPlusNormal"/>
        <w:jc w:val="center"/>
        <w:rPr>
          <w:lang w:val="ru-RU"/>
        </w:rPr>
      </w:pPr>
    </w:p>
    <w:p w:rsidR="00091918" w:rsidRDefault="00091CB0">
      <w:pPr>
        <w:pStyle w:val="ConsPlusNormal"/>
        <w:ind w:firstLine="540"/>
        <w:jc w:val="both"/>
      </w:pPr>
      <w:r w:rsidRPr="00653436">
        <w:rPr>
          <w:lang w:val="ru-RU"/>
        </w:rPr>
        <w:t xml:space="preserve">80. Предоставление акта допуска прибора учета электрической энергии в эксплуатацию </w:t>
      </w:r>
      <w:r>
        <w:t>(применяется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81. Подписание акта о выполнении технических условий для присоединения к электрическим сетям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82. Подписание акта осмотра (обследования) электроустановки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83. Уведомление о проведении сетевой организацией осмотра (обследования) электроустановок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84. Предоставление разрешения органа федерального государственного энергетического надзора на допуск в эксплуатацию энергопринимающих устройств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85. Подписание акта разграничения балансовой принадлежности электрических сетей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86. Подписание акта разграничения эксплуатационной ответственности сторон в отношении электрических сетей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87. Подписание акта технологического присоединения к электрическим сетям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88. Заключение договора энергоснабжения (купли-продажи (поставки) электрической энергии (мощности) и договора об оказании услуг по передаче электрической энергии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89. Подписание акта ввода в эксплуатацию узла учета тепловой энергии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90. Подписание акта о готовности внутриплощадочных и внутридомовых сетей и оборудования подключаемого объекта к подаче тепловой энергии и теплоносителя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91. Подписание акта о разграничении балансовой принадлежности тепловых сетей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92. Подписание акта о разграничении эксплуатационной ответственности сторон в отношении тепловых сетей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93. Подписание акта о подключении объекта капитального строительства к системе теплоснабжения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94. Предоставление разрешения на осуществление подключения к системе теплоснабжения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95. Заключение договора теплоснабжения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96. Предоставление акта допуска узла учета воды и сточных вод к эксплуатации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 xml:space="preserve">97. Подписание акта о технической готовности объектов централизованной системы горячего водоснабжения (применяется в случаях, предусмотренных нормативными правовыми актами Российской </w:t>
      </w:r>
      <w:r w:rsidRPr="00653436">
        <w:rPr>
          <w:lang w:val="ru-RU"/>
        </w:rPr>
        <w:lastRenderedPageBreak/>
        <w:t>Федерации).</w:t>
      </w:r>
    </w:p>
    <w:p w:rsidR="00091918" w:rsidRPr="00653436" w:rsidRDefault="00091CB0">
      <w:pPr>
        <w:pStyle w:val="ConsPlusNormal"/>
        <w:ind w:firstLine="540"/>
        <w:jc w:val="both"/>
        <w:rPr>
          <w:lang w:val="ru-RU"/>
        </w:rPr>
      </w:pPr>
      <w:r w:rsidRPr="00653436">
        <w:rPr>
          <w:lang w:val="ru-RU"/>
        </w:rPr>
        <w:t>98. Подписание акта о разграничении балансовой принадлежности по объектам централизованной системы горячего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99. Подписание акта эксплуатационной ответственности по объектам централизованной системы горячего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100. Подписание акта о подключении (технологическом присоединении) к централизованной системе горячего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101. Заключение договора горячего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102.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103. Подписание акта разграничения балансовой принадлежности по объектам централизованных систем холодного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104. Подписание акта эксплуатационной ответственности по объектам централизованных систем холодного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105. Подписание акта о подключении (присоединении)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106. Подписание акта о промывке и дезинфекции внутриплощадочных и внутридомовых сетей и оборудования объекта, необходимых для подключения к централизованной системе холодного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107. Заключение договора холодного водоснабжения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108.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бытовой или общесплавной системе водоотведения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109. Подписание акта разграничения балансовой принадлежности по объектам централизованных систем водоотведения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110. Подписание акта эксплуатационной ответственности по объектам централизованных систем водоотведения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111. Подписание акта о подключении (технологическом присоединении) объекта к централизованной бытовой или общесплавной системе водоотведения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112. Заключение договора водоотведения в централизованную бытовую или общесплавную систему водоотведения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113. Подписание акта о готовности внутриплощадочных сетей и оборудования к подключению (технологическому присоединению) к централизованной ливневой системе водоотведения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114. Подписание акта о подключении (технологическом присоединении) объекта к централизованной ливневой системе водоотведения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115. Заключение договора водоотведения в централизованную ливневую систему водоотведения (применяется в случаях, предусмотренных нормативными правовыми актами Российской Федерации).</w:t>
      </w:r>
    </w:p>
    <w:p w:rsidR="00091918" w:rsidRDefault="00091CB0">
      <w:pPr>
        <w:pStyle w:val="ConsPlusNormal"/>
        <w:ind w:firstLine="540"/>
        <w:jc w:val="both"/>
      </w:pPr>
      <w:r w:rsidRPr="00653436">
        <w:rPr>
          <w:lang w:val="ru-RU"/>
        </w:rPr>
        <w:t xml:space="preserve">116. Подписание акта о готовности сетей газопотребления и газоиспользующего оборудования к подключению (технологическому присоединению) </w:t>
      </w:r>
      <w:r>
        <w:t>(применяется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117. Подписание акта разграничения имущественной принадлежности сетей газораспределения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 xml:space="preserve">118. Подписание акта разграничения эксплуатационной ответственности сторон по объектам сети </w:t>
      </w:r>
      <w:r w:rsidRPr="00653436">
        <w:rPr>
          <w:lang w:val="ru-RU"/>
        </w:rPr>
        <w:lastRenderedPageBreak/>
        <w:t>газораспределения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119. Подписание акта о подключении (технологическом присоединении) к сети газораспределения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120. Предоставление разрешения на пуск газа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121.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122. Подписание акта о приемке газового оборудования и средств автоматики для проведения пусконаладочных работ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123. Заключение договора о техническом обслуживании и ремонте внутридомового и (или) внутриквартирного газового оборудования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124. Заключение договора поставки газа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125. Предоставление технического плана здания, сооружения.</w:t>
      </w:r>
    </w:p>
    <w:p w:rsidR="00091918" w:rsidRPr="00653436" w:rsidRDefault="00091CB0">
      <w:pPr>
        <w:pStyle w:val="ConsPlusNormal"/>
        <w:ind w:firstLine="540"/>
        <w:jc w:val="both"/>
        <w:rPr>
          <w:lang w:val="ru-RU"/>
        </w:rPr>
      </w:pPr>
      <w:r w:rsidRPr="00653436">
        <w:rPr>
          <w:lang w:val="ru-RU"/>
        </w:rPr>
        <w:t>126. Предоставление заключения о соответствии построенного, реконструированного объекта капитального строительства требованиям</w:t>
      </w:r>
    </w:p>
    <w:p w:rsidR="00091918" w:rsidRPr="00653436" w:rsidRDefault="00091CB0">
      <w:pPr>
        <w:pStyle w:val="ConsPlusNormal"/>
        <w:ind w:firstLine="540"/>
        <w:jc w:val="both"/>
        <w:rPr>
          <w:lang w:val="ru-RU"/>
        </w:rPr>
      </w:pPr>
      <w:r w:rsidRPr="00653436">
        <w:rPr>
          <w:lang w:val="ru-RU"/>
        </w:rPr>
        <w:t>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(применяется в случаях, предусмотренных нормативными правовыми актами Российской Федерации).</w:t>
      </w:r>
    </w:p>
    <w:p w:rsidR="00091918" w:rsidRPr="00653436" w:rsidRDefault="00091CB0">
      <w:pPr>
        <w:pStyle w:val="ConsPlusNormal"/>
        <w:ind w:firstLine="540"/>
        <w:jc w:val="both"/>
        <w:rPr>
          <w:lang w:val="ru-RU"/>
        </w:rPr>
      </w:pPr>
      <w:r w:rsidRPr="00653436">
        <w:rPr>
          <w:lang w:val="ru-RU"/>
        </w:rPr>
        <w:t>127. Предоставление разрешения на ввод объекта в эксплуатацию.</w:t>
      </w:r>
    </w:p>
    <w:p w:rsidR="00091918" w:rsidRPr="00653436" w:rsidRDefault="00091CB0">
      <w:pPr>
        <w:pStyle w:val="ConsPlusNormal"/>
        <w:ind w:firstLine="540"/>
        <w:jc w:val="both"/>
        <w:rPr>
          <w:lang w:val="ru-RU"/>
        </w:rPr>
      </w:pPr>
      <w:r w:rsidRPr="00653436">
        <w:rPr>
          <w:lang w:val="ru-RU"/>
        </w:rPr>
        <w:t>128. Кадастровый учет объекта недвижимости - здания, помещения.</w:t>
      </w:r>
    </w:p>
    <w:p w:rsidR="00091918" w:rsidRPr="00653436" w:rsidRDefault="00091CB0">
      <w:pPr>
        <w:pStyle w:val="ConsPlusNormal"/>
        <w:ind w:firstLine="540"/>
        <w:jc w:val="both"/>
        <w:rPr>
          <w:lang w:val="ru-RU"/>
        </w:rPr>
      </w:pPr>
      <w:r w:rsidRPr="00653436">
        <w:rPr>
          <w:lang w:val="ru-RU"/>
        </w:rPr>
        <w:t>129. Государственная регистрация права собственности на объект недвижимого имущества - здание, помещение.</w:t>
      </w:r>
    </w:p>
    <w:p w:rsidR="00091918" w:rsidRPr="00653436" w:rsidRDefault="00091918">
      <w:pPr>
        <w:pStyle w:val="ConsPlusNormal"/>
        <w:jc w:val="center"/>
        <w:rPr>
          <w:lang w:val="ru-RU"/>
        </w:rPr>
      </w:pPr>
    </w:p>
    <w:p w:rsidR="00091918" w:rsidRPr="00653436" w:rsidRDefault="00091CB0">
      <w:pPr>
        <w:pStyle w:val="ConsPlusNormal"/>
        <w:jc w:val="center"/>
        <w:outlineLvl w:val="1"/>
        <w:rPr>
          <w:lang w:val="ru-RU"/>
        </w:rPr>
      </w:pPr>
      <w:bookmarkStart w:id="11" w:name="Par198"/>
      <w:bookmarkEnd w:id="11"/>
      <w:r>
        <w:t>II</w:t>
      </w:r>
      <w:r w:rsidRPr="00653436">
        <w:rPr>
          <w:lang w:val="ru-RU"/>
        </w:rPr>
        <w:t>. Процедуры, связанные с особенностями осуществления</w:t>
      </w:r>
    </w:p>
    <w:p w:rsidR="00091918" w:rsidRPr="00653436" w:rsidRDefault="00091CB0">
      <w:pPr>
        <w:pStyle w:val="ConsPlusNormal"/>
        <w:jc w:val="center"/>
        <w:rPr>
          <w:lang w:val="ru-RU"/>
        </w:rPr>
      </w:pPr>
      <w:r w:rsidRPr="00653436">
        <w:rPr>
          <w:lang w:val="ru-RU"/>
        </w:rPr>
        <w:t>градостроительной деятельности на территориях субъектов</w:t>
      </w:r>
    </w:p>
    <w:p w:rsidR="00091918" w:rsidRPr="00653436" w:rsidRDefault="00091CB0">
      <w:pPr>
        <w:pStyle w:val="ConsPlusNormal"/>
        <w:jc w:val="center"/>
        <w:rPr>
          <w:lang w:val="ru-RU"/>
        </w:rPr>
      </w:pPr>
      <w:r w:rsidRPr="00653436">
        <w:rPr>
          <w:lang w:val="ru-RU"/>
        </w:rPr>
        <w:t>Российской Федерации и территориях муниципальных</w:t>
      </w:r>
    </w:p>
    <w:p w:rsidR="00091918" w:rsidRPr="00653436" w:rsidRDefault="00091CB0">
      <w:pPr>
        <w:pStyle w:val="ConsPlusNormal"/>
        <w:jc w:val="center"/>
        <w:rPr>
          <w:lang w:val="ru-RU"/>
        </w:rPr>
      </w:pPr>
      <w:r w:rsidRPr="00653436">
        <w:rPr>
          <w:lang w:val="ru-RU"/>
        </w:rPr>
        <w:t>образований (применяются в случае, если такие процедуры</w:t>
      </w:r>
    </w:p>
    <w:p w:rsidR="00091918" w:rsidRPr="00653436" w:rsidRDefault="00091CB0">
      <w:pPr>
        <w:pStyle w:val="ConsPlusNormal"/>
        <w:jc w:val="center"/>
        <w:rPr>
          <w:lang w:val="ru-RU"/>
        </w:rPr>
      </w:pPr>
      <w:r w:rsidRPr="00653436">
        <w:rPr>
          <w:lang w:val="ru-RU"/>
        </w:rPr>
        <w:t>установлены нормативным правовым актом субъекта</w:t>
      </w:r>
    </w:p>
    <w:p w:rsidR="00091918" w:rsidRPr="00653436" w:rsidRDefault="00091CB0">
      <w:pPr>
        <w:pStyle w:val="ConsPlusNormal"/>
        <w:jc w:val="center"/>
        <w:rPr>
          <w:lang w:val="ru-RU"/>
        </w:rPr>
      </w:pPr>
      <w:r w:rsidRPr="00653436">
        <w:rPr>
          <w:lang w:val="ru-RU"/>
        </w:rPr>
        <w:t>Российской Федерации или муниципальным правовым актом</w:t>
      </w:r>
    </w:p>
    <w:p w:rsidR="00091918" w:rsidRDefault="00091CB0">
      <w:pPr>
        <w:pStyle w:val="ConsPlusNormal"/>
        <w:jc w:val="center"/>
      </w:pPr>
      <w:r>
        <w:t>представительного органа местного самоуправления)</w:t>
      </w:r>
    </w:p>
    <w:p w:rsidR="00091918" w:rsidRDefault="00091918">
      <w:pPr>
        <w:pStyle w:val="ConsPlusNormal"/>
        <w:jc w:val="center"/>
      </w:pPr>
    </w:p>
    <w:p w:rsidR="00091918" w:rsidRPr="00653436" w:rsidRDefault="00091CB0">
      <w:pPr>
        <w:pStyle w:val="ConsPlusNormal"/>
        <w:ind w:firstLine="540"/>
        <w:jc w:val="both"/>
        <w:rPr>
          <w:lang w:val="ru-RU"/>
        </w:rPr>
      </w:pPr>
      <w:r w:rsidRPr="00653436">
        <w:rPr>
          <w:lang w:val="ru-RU"/>
        </w:rPr>
        <w:t>130. Предоставление решения о согласовании архитектурно-градостроительного облика объекта.</w:t>
      </w:r>
    </w:p>
    <w:p w:rsidR="00091918" w:rsidRPr="00653436" w:rsidRDefault="00091CB0">
      <w:pPr>
        <w:pStyle w:val="ConsPlusNormal"/>
        <w:ind w:firstLine="540"/>
        <w:jc w:val="both"/>
        <w:rPr>
          <w:lang w:val="ru-RU"/>
        </w:rPr>
      </w:pPr>
      <w:r w:rsidRPr="00653436">
        <w:rPr>
          <w:lang w:val="ru-RU"/>
        </w:rPr>
        <w:t>131. Предоставление порубочного билета и (или) разрешения на пересадку деревьев и кустарников.</w:t>
      </w:r>
    </w:p>
    <w:p w:rsidR="00091918" w:rsidRPr="00653436" w:rsidRDefault="00091CB0">
      <w:pPr>
        <w:pStyle w:val="ConsPlusNormal"/>
        <w:ind w:firstLine="540"/>
        <w:jc w:val="both"/>
        <w:rPr>
          <w:lang w:val="ru-RU"/>
        </w:rPr>
      </w:pPr>
      <w:r w:rsidRPr="00653436">
        <w:rPr>
          <w:lang w:val="ru-RU"/>
        </w:rPr>
        <w:t>132. Предоставление разрешения на осуществление земляных работ.</w:t>
      </w:r>
    </w:p>
    <w:p w:rsidR="00091918" w:rsidRPr="00653436" w:rsidRDefault="00091CB0">
      <w:pPr>
        <w:pStyle w:val="ConsPlusNormal"/>
        <w:ind w:firstLine="540"/>
        <w:jc w:val="both"/>
        <w:rPr>
          <w:lang w:val="ru-RU"/>
        </w:rPr>
      </w:pPr>
      <w:r w:rsidRPr="00653436">
        <w:rPr>
          <w:lang w:val="ru-RU"/>
        </w:rPr>
        <w:t>133. Согласование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w:t>
      </w:r>
    </w:p>
    <w:p w:rsidR="00091918" w:rsidRPr="00653436" w:rsidRDefault="00091CB0">
      <w:pPr>
        <w:pStyle w:val="ConsPlusNormal"/>
        <w:ind w:firstLine="540"/>
        <w:jc w:val="both"/>
        <w:rPr>
          <w:lang w:val="ru-RU"/>
        </w:rPr>
      </w:pPr>
      <w:r w:rsidRPr="00653436">
        <w:rPr>
          <w:lang w:val="ru-RU"/>
        </w:rPr>
        <w:t>134. 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091918" w:rsidRPr="00653436" w:rsidRDefault="00091918">
      <w:pPr>
        <w:pStyle w:val="ConsPlusNormal"/>
        <w:ind w:firstLine="540"/>
        <w:jc w:val="both"/>
        <w:rPr>
          <w:lang w:val="ru-RU"/>
        </w:rPr>
      </w:pPr>
    </w:p>
    <w:p w:rsidR="00091918" w:rsidRPr="00653436" w:rsidRDefault="00091918">
      <w:pPr>
        <w:pStyle w:val="ConsPlusNormal"/>
        <w:ind w:firstLine="540"/>
        <w:jc w:val="both"/>
        <w:rPr>
          <w:lang w:val="ru-RU"/>
        </w:rPr>
      </w:pPr>
    </w:p>
    <w:p w:rsidR="00091918" w:rsidRPr="00653436" w:rsidRDefault="00091918">
      <w:pPr>
        <w:pStyle w:val="ConsPlusNormal"/>
        <w:ind w:firstLine="540"/>
        <w:jc w:val="both"/>
        <w:rPr>
          <w:lang w:val="ru-RU"/>
        </w:rPr>
      </w:pPr>
    </w:p>
    <w:p w:rsidR="00091918" w:rsidRPr="00653436" w:rsidRDefault="00091918">
      <w:pPr>
        <w:pStyle w:val="ConsPlusNormal"/>
        <w:ind w:firstLine="540"/>
        <w:jc w:val="both"/>
        <w:rPr>
          <w:lang w:val="ru-RU"/>
        </w:rPr>
      </w:pPr>
    </w:p>
    <w:p w:rsidR="00091918" w:rsidRPr="00653436" w:rsidRDefault="00091918">
      <w:pPr>
        <w:pStyle w:val="ConsPlusNormal"/>
        <w:ind w:firstLine="540"/>
        <w:jc w:val="both"/>
        <w:rPr>
          <w:lang w:val="ru-RU"/>
        </w:rPr>
      </w:pPr>
    </w:p>
    <w:p w:rsidR="00091918" w:rsidRDefault="00091CB0">
      <w:pPr>
        <w:pStyle w:val="ConsPlusNormal"/>
        <w:jc w:val="right"/>
        <w:outlineLvl w:val="0"/>
      </w:pPr>
      <w:bookmarkStart w:id="12" w:name="Par216"/>
      <w:bookmarkEnd w:id="12"/>
      <w:r>
        <w:t>Утверждены</w:t>
      </w:r>
    </w:p>
    <w:p w:rsidR="00091918" w:rsidRDefault="00091CB0">
      <w:pPr>
        <w:pStyle w:val="ConsPlusNormal"/>
        <w:jc w:val="right"/>
      </w:pPr>
      <w:r>
        <w:t>постановлением Правительства</w:t>
      </w:r>
    </w:p>
    <w:p w:rsidR="00091918" w:rsidRDefault="00091CB0">
      <w:pPr>
        <w:pStyle w:val="ConsPlusNormal"/>
        <w:jc w:val="right"/>
      </w:pPr>
      <w:r>
        <w:t>Российской Федерации</w:t>
      </w:r>
    </w:p>
    <w:p w:rsidR="00091918" w:rsidRDefault="00091CB0">
      <w:pPr>
        <w:pStyle w:val="ConsPlusNormal"/>
        <w:jc w:val="right"/>
      </w:pPr>
      <w:r>
        <w:t>от 30 апреля 2014 г. N 403</w:t>
      </w:r>
    </w:p>
    <w:p w:rsidR="00091918" w:rsidRDefault="00091918">
      <w:pPr>
        <w:pStyle w:val="ConsPlusNormal"/>
        <w:jc w:val="center"/>
      </w:pPr>
    </w:p>
    <w:p w:rsidR="00091918" w:rsidRDefault="00091CB0">
      <w:pPr>
        <w:pStyle w:val="ConsPlusNormal"/>
        <w:jc w:val="center"/>
        <w:rPr>
          <w:b/>
          <w:bCs/>
          <w:sz w:val="16"/>
          <w:szCs w:val="16"/>
        </w:rPr>
      </w:pPr>
      <w:bookmarkStart w:id="13" w:name="Par221"/>
      <w:bookmarkEnd w:id="13"/>
      <w:r>
        <w:rPr>
          <w:b/>
          <w:bCs/>
          <w:sz w:val="16"/>
          <w:szCs w:val="16"/>
        </w:rPr>
        <w:t>ПРАВИЛА</w:t>
      </w:r>
    </w:p>
    <w:p w:rsidR="00091918" w:rsidRDefault="00091CB0">
      <w:pPr>
        <w:pStyle w:val="ConsPlusNormal"/>
        <w:jc w:val="center"/>
        <w:rPr>
          <w:b/>
          <w:bCs/>
          <w:sz w:val="16"/>
          <w:szCs w:val="16"/>
        </w:rPr>
      </w:pPr>
      <w:r>
        <w:rPr>
          <w:b/>
          <w:bCs/>
          <w:sz w:val="16"/>
          <w:szCs w:val="16"/>
        </w:rPr>
        <w:t>ВНЕСЕНИЯ ИЗМЕНЕНИЙ В ИСЧЕРПЫВАЮЩИЙ ПЕРЕЧЕНЬ ПРОЦЕДУР</w:t>
      </w:r>
    </w:p>
    <w:p w:rsidR="00091918" w:rsidRDefault="00091CB0">
      <w:pPr>
        <w:pStyle w:val="ConsPlusNormal"/>
        <w:jc w:val="center"/>
        <w:rPr>
          <w:b/>
          <w:bCs/>
          <w:sz w:val="16"/>
          <w:szCs w:val="16"/>
        </w:rPr>
      </w:pPr>
      <w:r>
        <w:rPr>
          <w:b/>
          <w:bCs/>
          <w:sz w:val="16"/>
          <w:szCs w:val="16"/>
        </w:rPr>
        <w:t>В СФЕРЕ ЖИЛИЩНОГО СТРОИТЕЛЬСТВА</w:t>
      </w:r>
    </w:p>
    <w:p w:rsidR="00091918" w:rsidRDefault="00091918">
      <w:pPr>
        <w:pStyle w:val="ConsPlusNormal"/>
        <w:jc w:val="center"/>
      </w:pPr>
    </w:p>
    <w:p w:rsidR="00091918" w:rsidRPr="00653436" w:rsidRDefault="00091CB0">
      <w:pPr>
        <w:pStyle w:val="ConsPlusNormal"/>
        <w:ind w:firstLine="540"/>
        <w:jc w:val="both"/>
        <w:rPr>
          <w:lang w:val="ru-RU"/>
        </w:rPr>
      </w:pPr>
      <w:r w:rsidRPr="00653436">
        <w:rPr>
          <w:lang w:val="ru-RU"/>
        </w:rPr>
        <w:t xml:space="preserve">1. Настоящие Правила устанавливают порядок внесения изменений в исчерпывающий </w:t>
      </w:r>
      <w:hyperlink w:anchor="Par34" w:tooltip="Ссылка на текущий документ" w:history="1">
        <w:r w:rsidRPr="00653436">
          <w:rPr>
            <w:color w:val="0000FF"/>
            <w:lang w:val="ru-RU"/>
          </w:rPr>
          <w:t>перечень</w:t>
        </w:r>
      </w:hyperlink>
      <w:r w:rsidRPr="00653436">
        <w:rPr>
          <w:lang w:val="ru-RU"/>
        </w:rPr>
        <w:t xml:space="preserve"> процедур в сфере жилищного строительства (далее - перечень процедур).</w:t>
      </w:r>
    </w:p>
    <w:p w:rsidR="00091918" w:rsidRPr="00653436" w:rsidRDefault="00091CB0">
      <w:pPr>
        <w:pStyle w:val="ConsPlusNormal"/>
        <w:ind w:firstLine="540"/>
        <w:jc w:val="both"/>
        <w:rPr>
          <w:lang w:val="ru-RU"/>
        </w:rPr>
      </w:pPr>
      <w:bookmarkStart w:id="14" w:name="Par226"/>
      <w:bookmarkEnd w:id="14"/>
      <w:r w:rsidRPr="00653436">
        <w:rPr>
          <w:lang w:val="ru-RU"/>
        </w:rPr>
        <w:t xml:space="preserve">2. </w:t>
      </w:r>
      <w:proofErr w:type="gramStart"/>
      <w:r w:rsidRPr="00653436">
        <w:rPr>
          <w:lang w:val="ru-RU"/>
        </w:rPr>
        <w:t xml:space="preserve">В случае подготовки проектов федеральных законов и нормативных правовых актов Правительства </w:t>
      </w:r>
      <w:r w:rsidRPr="00653436">
        <w:rPr>
          <w:lang w:val="ru-RU"/>
        </w:rPr>
        <w:lastRenderedPageBreak/>
        <w:t xml:space="preserve">Российской Федерации, предусматривающих изменение количества процедур в сфере жилищного строительства,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w:t>
      </w:r>
      <w:hyperlink w:anchor="Par34" w:tooltip="Ссылка на текущий документ" w:history="1">
        <w:r w:rsidRPr="00653436">
          <w:rPr>
            <w:color w:val="0000FF"/>
            <w:lang w:val="ru-RU"/>
          </w:rPr>
          <w:t>перечень</w:t>
        </w:r>
      </w:hyperlink>
      <w:r w:rsidRPr="00653436">
        <w:rPr>
          <w:lang w:val="ru-RU"/>
        </w:rPr>
        <w:t xml:space="preserve"> процедур и направляют указанные предложения в Министерство строительства и жилищно-коммунального хозяйства</w:t>
      </w:r>
      <w:proofErr w:type="gramEnd"/>
      <w:r w:rsidRPr="00653436">
        <w:rPr>
          <w:lang w:val="ru-RU"/>
        </w:rPr>
        <w:t xml:space="preserve"> Российской Федерации.</w:t>
      </w:r>
    </w:p>
    <w:p w:rsidR="00091918" w:rsidRPr="00653436" w:rsidRDefault="00091CB0">
      <w:pPr>
        <w:pStyle w:val="ConsPlusNormal"/>
        <w:ind w:firstLine="540"/>
        <w:jc w:val="both"/>
        <w:rPr>
          <w:lang w:val="ru-RU"/>
        </w:rPr>
      </w:pPr>
      <w:bookmarkStart w:id="15" w:name="Par227"/>
      <w:bookmarkEnd w:id="15"/>
      <w:r w:rsidRPr="00653436">
        <w:rPr>
          <w:lang w:val="ru-RU"/>
        </w:rPr>
        <w:t xml:space="preserve">3. </w:t>
      </w:r>
      <w:proofErr w:type="gramStart"/>
      <w:r w:rsidRPr="00653436">
        <w:rPr>
          <w:lang w:val="ru-RU"/>
        </w:rPr>
        <w:t xml:space="preserve">В случае подготовки проектов законов и (или) нормативных правовых актов субъектов Российской Федерации, предусматривающих изменение количества процедур в сфере жилищного строительства,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подготавливают и представляют в Министерство строительства и жилищно-коммунального хозяйства Российской Федерации предложения о внесении изменений в </w:t>
      </w:r>
      <w:hyperlink w:anchor="Par34" w:tooltip="Ссылка на текущий документ" w:history="1">
        <w:r w:rsidRPr="00653436">
          <w:rPr>
            <w:color w:val="0000FF"/>
            <w:lang w:val="ru-RU"/>
          </w:rPr>
          <w:t>перечень</w:t>
        </w:r>
      </w:hyperlink>
      <w:r w:rsidRPr="00653436">
        <w:rPr>
          <w:lang w:val="ru-RU"/>
        </w:rPr>
        <w:t xml:space="preserve"> процедур с приложением проекта (проектов) актов субъектов</w:t>
      </w:r>
      <w:proofErr w:type="gramEnd"/>
      <w:r w:rsidRPr="00653436">
        <w:rPr>
          <w:lang w:val="ru-RU"/>
        </w:rPr>
        <w:t xml:space="preserve"> Российской Федерации.</w:t>
      </w:r>
    </w:p>
    <w:p w:rsidR="00091918" w:rsidRPr="00653436" w:rsidRDefault="00091CB0">
      <w:pPr>
        <w:pStyle w:val="ConsPlusNormal"/>
        <w:ind w:firstLine="540"/>
        <w:jc w:val="both"/>
        <w:rPr>
          <w:lang w:val="ru-RU"/>
        </w:rPr>
      </w:pPr>
      <w:r w:rsidRPr="00653436">
        <w:rPr>
          <w:lang w:val="ru-RU"/>
        </w:rPr>
        <w:t xml:space="preserve">4. </w:t>
      </w:r>
      <w:proofErr w:type="gramStart"/>
      <w:r w:rsidRPr="00653436">
        <w:rPr>
          <w:lang w:val="ru-RU"/>
        </w:rPr>
        <w:t xml:space="preserve">Министерство строительства и жилищно-коммунального хозяйства Российской Федерации в течение месяца обеспечивает рассмотрение поступивших предложений, указанных в </w:t>
      </w:r>
      <w:hyperlink w:anchor="Par226" w:tooltip="Ссылка на текущий документ" w:history="1">
        <w:r w:rsidRPr="00653436">
          <w:rPr>
            <w:color w:val="0000FF"/>
            <w:lang w:val="ru-RU"/>
          </w:rPr>
          <w:t>пунктах 2</w:t>
        </w:r>
      </w:hyperlink>
      <w:r w:rsidRPr="00653436">
        <w:rPr>
          <w:lang w:val="ru-RU"/>
        </w:rPr>
        <w:t xml:space="preserve"> и </w:t>
      </w:r>
      <w:hyperlink w:anchor="Par227" w:tooltip="Ссылка на текущий документ" w:history="1">
        <w:r w:rsidRPr="00653436">
          <w:rPr>
            <w:color w:val="0000FF"/>
            <w:lang w:val="ru-RU"/>
          </w:rPr>
          <w:t>3</w:t>
        </w:r>
      </w:hyperlink>
      <w:r w:rsidRPr="00653436">
        <w:rPr>
          <w:lang w:val="ru-RU"/>
        </w:rPr>
        <w:t xml:space="preserve"> настоящих Правил,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w:t>
      </w:r>
      <w:hyperlink w:anchor="Par34" w:tooltip="Ссылка на текущий документ" w:history="1">
        <w:r w:rsidRPr="00653436">
          <w:rPr>
            <w:color w:val="0000FF"/>
            <w:lang w:val="ru-RU"/>
          </w:rPr>
          <w:t>перечень</w:t>
        </w:r>
      </w:hyperlink>
      <w:r w:rsidRPr="00653436">
        <w:rPr>
          <w:lang w:val="ru-RU"/>
        </w:rPr>
        <w:t xml:space="preserve"> процедур с проектом нормативного правового акта Правительства Российской Федерации.</w:t>
      </w:r>
      <w:proofErr w:type="gramEnd"/>
    </w:p>
    <w:p w:rsidR="00091918" w:rsidRPr="00653436" w:rsidRDefault="00091CB0">
      <w:pPr>
        <w:pStyle w:val="ConsPlusNormal"/>
        <w:ind w:firstLine="540"/>
        <w:jc w:val="both"/>
        <w:rPr>
          <w:lang w:val="ru-RU"/>
        </w:rPr>
      </w:pPr>
      <w:r w:rsidRPr="00653436">
        <w:rPr>
          <w:lang w:val="ru-RU"/>
        </w:rPr>
        <w:t xml:space="preserve">5. Проекты нормативных правовых актов Правительства Российской Федерации и федеральных органов исполнительной власти, предусматривающие увеличение количества процедур, указанных в </w:t>
      </w:r>
      <w:hyperlink w:anchor="Par34" w:tooltip="Ссылка на текущий документ" w:history="1">
        <w:r w:rsidRPr="00653436">
          <w:rPr>
            <w:color w:val="0000FF"/>
            <w:lang w:val="ru-RU"/>
          </w:rPr>
          <w:t>перечне</w:t>
        </w:r>
      </w:hyperlink>
      <w:r w:rsidRPr="00653436">
        <w:rPr>
          <w:lang w:val="ru-RU"/>
        </w:rPr>
        <w:t xml:space="preserve"> процедур, подлежат оценке регулирующего воздействия в порядке, установленном Правительством Российской Федерации.</w:t>
      </w:r>
    </w:p>
    <w:p w:rsidR="00091918" w:rsidRPr="00653436" w:rsidRDefault="00091918">
      <w:pPr>
        <w:pStyle w:val="ConsPlusNormal"/>
        <w:ind w:firstLine="540"/>
        <w:jc w:val="both"/>
        <w:rPr>
          <w:lang w:val="ru-RU"/>
        </w:rPr>
      </w:pPr>
    </w:p>
    <w:p w:rsidR="00091918" w:rsidRPr="00653436" w:rsidRDefault="00091918">
      <w:pPr>
        <w:pStyle w:val="ConsPlusNormal"/>
        <w:ind w:firstLine="540"/>
        <w:jc w:val="both"/>
        <w:rPr>
          <w:lang w:val="ru-RU"/>
        </w:rPr>
      </w:pPr>
    </w:p>
    <w:p w:rsidR="00091918" w:rsidRPr="00653436" w:rsidRDefault="00091918">
      <w:pPr>
        <w:pStyle w:val="ConsPlusNormal"/>
        <w:ind w:firstLine="540"/>
        <w:jc w:val="both"/>
        <w:rPr>
          <w:lang w:val="ru-RU"/>
        </w:rPr>
      </w:pPr>
    </w:p>
    <w:p w:rsidR="00091918" w:rsidRPr="00653436" w:rsidRDefault="00091918">
      <w:pPr>
        <w:pStyle w:val="ConsPlusNormal"/>
        <w:ind w:firstLine="540"/>
        <w:jc w:val="both"/>
        <w:rPr>
          <w:lang w:val="ru-RU"/>
        </w:rPr>
      </w:pPr>
    </w:p>
    <w:p w:rsidR="00091918" w:rsidRPr="00653436" w:rsidRDefault="00091918">
      <w:pPr>
        <w:pStyle w:val="ConsPlusNormal"/>
        <w:ind w:firstLine="540"/>
        <w:jc w:val="both"/>
        <w:rPr>
          <w:lang w:val="ru-RU"/>
        </w:rPr>
      </w:pPr>
    </w:p>
    <w:p w:rsidR="00091918" w:rsidRDefault="00091CB0">
      <w:pPr>
        <w:pStyle w:val="ConsPlusNormal"/>
        <w:jc w:val="right"/>
        <w:outlineLvl w:val="0"/>
      </w:pPr>
      <w:bookmarkStart w:id="16" w:name="Par235"/>
      <w:bookmarkEnd w:id="16"/>
      <w:r>
        <w:t>Утверждены</w:t>
      </w:r>
    </w:p>
    <w:p w:rsidR="00091918" w:rsidRDefault="00091CB0">
      <w:pPr>
        <w:pStyle w:val="ConsPlusNormal"/>
        <w:jc w:val="right"/>
      </w:pPr>
      <w:r>
        <w:t>постановлением Правительства</w:t>
      </w:r>
    </w:p>
    <w:p w:rsidR="00091918" w:rsidRDefault="00091CB0">
      <w:pPr>
        <w:pStyle w:val="ConsPlusNormal"/>
        <w:jc w:val="right"/>
      </w:pPr>
      <w:r>
        <w:t>Российской Федерации</w:t>
      </w:r>
    </w:p>
    <w:p w:rsidR="00091918" w:rsidRDefault="00091CB0">
      <w:pPr>
        <w:pStyle w:val="ConsPlusNormal"/>
        <w:jc w:val="right"/>
      </w:pPr>
      <w:r>
        <w:t>от 30 апреля 2014 г. N 403</w:t>
      </w:r>
    </w:p>
    <w:p w:rsidR="00091918" w:rsidRDefault="00091918">
      <w:pPr>
        <w:pStyle w:val="ConsPlusNormal"/>
        <w:jc w:val="center"/>
      </w:pPr>
    </w:p>
    <w:p w:rsidR="00091918" w:rsidRDefault="00091CB0">
      <w:pPr>
        <w:pStyle w:val="ConsPlusNormal"/>
        <w:jc w:val="center"/>
        <w:rPr>
          <w:b/>
          <w:bCs/>
          <w:sz w:val="16"/>
          <w:szCs w:val="16"/>
        </w:rPr>
      </w:pPr>
      <w:bookmarkStart w:id="17" w:name="Par240"/>
      <w:bookmarkEnd w:id="17"/>
      <w:r>
        <w:rPr>
          <w:b/>
          <w:bCs/>
          <w:sz w:val="16"/>
          <w:szCs w:val="16"/>
        </w:rPr>
        <w:t>ПРАВИЛА</w:t>
      </w:r>
    </w:p>
    <w:p w:rsidR="00091918" w:rsidRDefault="00091CB0">
      <w:pPr>
        <w:pStyle w:val="ConsPlusNormal"/>
        <w:jc w:val="center"/>
        <w:rPr>
          <w:b/>
          <w:bCs/>
          <w:sz w:val="16"/>
          <w:szCs w:val="16"/>
        </w:rPr>
      </w:pPr>
      <w:r>
        <w:rPr>
          <w:b/>
          <w:bCs/>
          <w:sz w:val="16"/>
          <w:szCs w:val="16"/>
        </w:rPr>
        <w:t>ВЕДЕНИЯ РЕЕСТРА ОПИСАНИЙ ПРОЦЕДУР, УКАЗАННЫХ</w:t>
      </w:r>
    </w:p>
    <w:p w:rsidR="00091918" w:rsidRDefault="00091CB0">
      <w:pPr>
        <w:pStyle w:val="ConsPlusNormal"/>
        <w:jc w:val="center"/>
        <w:rPr>
          <w:b/>
          <w:bCs/>
          <w:sz w:val="16"/>
          <w:szCs w:val="16"/>
        </w:rPr>
      </w:pPr>
      <w:r>
        <w:rPr>
          <w:b/>
          <w:bCs/>
          <w:sz w:val="16"/>
          <w:szCs w:val="16"/>
        </w:rPr>
        <w:t>В ИСЧЕРПЫВАЮЩЕМ ПЕРЕЧНЕ ПРОЦЕДУР В СФЕРЕ</w:t>
      </w:r>
    </w:p>
    <w:p w:rsidR="00091918" w:rsidRDefault="00091CB0">
      <w:pPr>
        <w:pStyle w:val="ConsPlusNormal"/>
        <w:jc w:val="center"/>
        <w:rPr>
          <w:b/>
          <w:bCs/>
          <w:sz w:val="16"/>
          <w:szCs w:val="16"/>
        </w:rPr>
      </w:pPr>
      <w:r>
        <w:rPr>
          <w:b/>
          <w:bCs/>
          <w:sz w:val="16"/>
          <w:szCs w:val="16"/>
        </w:rPr>
        <w:t>ЖИЛИЩНОГО СТРОИТЕЛЬСТВА</w:t>
      </w:r>
    </w:p>
    <w:p w:rsidR="00091918" w:rsidRDefault="00091918">
      <w:pPr>
        <w:pStyle w:val="ConsPlusNormal"/>
        <w:jc w:val="center"/>
      </w:pPr>
    </w:p>
    <w:p w:rsidR="00091918" w:rsidRPr="00653436" w:rsidRDefault="00091CB0">
      <w:pPr>
        <w:pStyle w:val="ConsPlusNormal"/>
        <w:ind w:firstLine="540"/>
        <w:jc w:val="both"/>
        <w:rPr>
          <w:lang w:val="ru-RU"/>
        </w:rPr>
      </w:pPr>
      <w:r w:rsidRPr="00653436">
        <w:rPr>
          <w:lang w:val="ru-RU"/>
        </w:rPr>
        <w:t xml:space="preserve">1. Настоящие Правила устанавливают порядок ведения реестра описаний процедур, указанных в исчерпывающем </w:t>
      </w:r>
      <w:hyperlink w:anchor="Par34" w:tooltip="Ссылка на текущий документ" w:history="1">
        <w:r w:rsidRPr="00653436">
          <w:rPr>
            <w:color w:val="0000FF"/>
            <w:lang w:val="ru-RU"/>
          </w:rPr>
          <w:t>перечне</w:t>
        </w:r>
      </w:hyperlink>
      <w:r w:rsidRPr="00653436">
        <w:rPr>
          <w:lang w:val="ru-RU"/>
        </w:rPr>
        <w:t xml:space="preserve"> процедур в сфере жилищного строительства, утвержденном постановлением Правительства Российской Федерации от 30 апреля 2014 г. </w:t>
      </w:r>
      <w:r>
        <w:t>N</w:t>
      </w:r>
      <w:r w:rsidRPr="00653436">
        <w:rPr>
          <w:lang w:val="ru-RU"/>
        </w:rPr>
        <w:t xml:space="preserve"> 403 "Об исчерпывающем перечне процедур в сфере жилищного строительства" (далее соответственно - перечень процедур, реестр описаний процедур).</w:t>
      </w:r>
    </w:p>
    <w:p w:rsidR="00091918" w:rsidRPr="00653436" w:rsidRDefault="00091CB0">
      <w:pPr>
        <w:pStyle w:val="ConsPlusNormal"/>
        <w:ind w:firstLine="540"/>
        <w:jc w:val="both"/>
        <w:rPr>
          <w:lang w:val="ru-RU"/>
        </w:rPr>
      </w:pPr>
      <w:r w:rsidRPr="00653436">
        <w:rPr>
          <w:lang w:val="ru-RU"/>
        </w:rPr>
        <w:t>2. Ведение реестра описаний процедур обеспечивает Министерство строительства и жилищно-коммунального хозяйства Российской Федерации.</w:t>
      </w:r>
    </w:p>
    <w:p w:rsidR="00091918" w:rsidRPr="00653436" w:rsidRDefault="00091CB0">
      <w:pPr>
        <w:pStyle w:val="ConsPlusNormal"/>
        <w:ind w:firstLine="540"/>
        <w:jc w:val="both"/>
        <w:rPr>
          <w:lang w:val="ru-RU"/>
        </w:rPr>
      </w:pPr>
      <w:bookmarkStart w:id="18" w:name="Par247"/>
      <w:bookmarkEnd w:id="18"/>
      <w:r w:rsidRPr="00653436">
        <w:rPr>
          <w:lang w:val="ru-RU"/>
        </w:rPr>
        <w:t>3. Реестр описаний процедур включает следующие сведения:</w:t>
      </w:r>
    </w:p>
    <w:p w:rsidR="00091918" w:rsidRPr="00653436" w:rsidRDefault="00091CB0">
      <w:pPr>
        <w:pStyle w:val="ConsPlusNormal"/>
        <w:ind w:firstLine="540"/>
        <w:jc w:val="both"/>
        <w:rPr>
          <w:lang w:val="ru-RU"/>
        </w:rPr>
      </w:pPr>
      <w:r w:rsidRPr="00653436">
        <w:rPr>
          <w:lang w:val="ru-RU"/>
        </w:rPr>
        <w:t xml:space="preserve">а) наименование процедуры в соответствии с </w:t>
      </w:r>
      <w:hyperlink w:anchor="Par34" w:tooltip="Ссылка на текущий документ" w:history="1">
        <w:r w:rsidRPr="00653436">
          <w:rPr>
            <w:color w:val="0000FF"/>
            <w:lang w:val="ru-RU"/>
          </w:rPr>
          <w:t>перечнем</w:t>
        </w:r>
      </w:hyperlink>
      <w:r w:rsidRPr="00653436">
        <w:rPr>
          <w:lang w:val="ru-RU"/>
        </w:rPr>
        <w:t xml:space="preserve"> процедур;</w:t>
      </w:r>
    </w:p>
    <w:p w:rsidR="00091918" w:rsidRPr="00653436" w:rsidRDefault="00091CB0">
      <w:pPr>
        <w:pStyle w:val="ConsPlusNormal"/>
        <w:ind w:firstLine="540"/>
        <w:jc w:val="both"/>
        <w:rPr>
          <w:lang w:val="ru-RU"/>
        </w:rPr>
      </w:pPr>
      <w:r w:rsidRPr="00653436">
        <w:rPr>
          <w:lang w:val="ru-RU"/>
        </w:rPr>
        <w:t>б) 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 установлена процедура в сфере жилищного строительства;</w:t>
      </w:r>
    </w:p>
    <w:p w:rsidR="00091918" w:rsidRPr="00653436" w:rsidRDefault="00091CB0">
      <w:pPr>
        <w:pStyle w:val="ConsPlusNormal"/>
        <w:ind w:firstLine="540"/>
        <w:jc w:val="both"/>
        <w:rPr>
          <w:lang w:val="ru-RU"/>
        </w:rPr>
      </w:pPr>
      <w:proofErr w:type="gramStart"/>
      <w:r w:rsidRPr="00653436">
        <w:rPr>
          <w:lang w:val="ru-RU"/>
        </w:rPr>
        <w:t>в) наименование и реквизиты (дата и номер принятия), дата вступления в силу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которыми установлен порядок проведения процедуры, и указание структурной единицы (номера раздела, главы, статьи, части, пункта, подпункта) указанного закона или нормативного правового акта, в</w:t>
      </w:r>
      <w:proofErr w:type="gramEnd"/>
      <w:r w:rsidRPr="00653436">
        <w:rPr>
          <w:lang w:val="ru-RU"/>
        </w:rPr>
        <w:t xml:space="preserve"> котором содержится норма, устанавливающая порядок проведения процедуры (при наличии);</w:t>
      </w:r>
    </w:p>
    <w:p w:rsidR="00091918" w:rsidRPr="00653436" w:rsidRDefault="00091CB0">
      <w:pPr>
        <w:pStyle w:val="ConsPlusNormal"/>
        <w:ind w:firstLine="540"/>
        <w:jc w:val="both"/>
        <w:rPr>
          <w:lang w:val="ru-RU"/>
        </w:rPr>
      </w:pPr>
      <w:r w:rsidRPr="00653436">
        <w:rPr>
          <w:lang w:val="ru-RU"/>
        </w:rPr>
        <w:t>г) 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 нормативным правовым актом субъекта Российской Федерации или муниципальным правовым актом (при наличии):</w:t>
      </w:r>
    </w:p>
    <w:p w:rsidR="00091918" w:rsidRPr="00653436" w:rsidRDefault="00091CB0">
      <w:pPr>
        <w:pStyle w:val="ConsPlusNormal"/>
        <w:ind w:firstLine="540"/>
        <w:jc w:val="both"/>
        <w:rPr>
          <w:lang w:val="ru-RU"/>
        </w:rPr>
      </w:pPr>
      <w:r w:rsidRPr="00653436">
        <w:rPr>
          <w:lang w:val="ru-RU"/>
        </w:rPr>
        <w:t>случаи, в которых требуется проведение процедуры;</w:t>
      </w:r>
    </w:p>
    <w:p w:rsidR="00091918" w:rsidRPr="00653436" w:rsidRDefault="00091CB0">
      <w:pPr>
        <w:pStyle w:val="ConsPlusNormal"/>
        <w:ind w:firstLine="540"/>
        <w:jc w:val="both"/>
        <w:rPr>
          <w:lang w:val="ru-RU"/>
        </w:rPr>
      </w:pPr>
      <w:r w:rsidRPr="00653436">
        <w:rPr>
          <w:lang w:val="ru-RU"/>
        </w:rPr>
        <w:lastRenderedPageBreak/>
        <w:t>перечень документов, которые заявитель обязан предоставить для проведения процедуры;</w:t>
      </w:r>
    </w:p>
    <w:p w:rsidR="00091918" w:rsidRPr="00653436" w:rsidRDefault="00091CB0">
      <w:pPr>
        <w:pStyle w:val="ConsPlusNormal"/>
        <w:ind w:firstLine="540"/>
        <w:jc w:val="both"/>
        <w:rPr>
          <w:lang w:val="ru-RU"/>
        </w:rPr>
      </w:pPr>
      <w:r w:rsidRPr="00653436">
        <w:rPr>
          <w:lang w:val="ru-RU"/>
        </w:rPr>
        <w:t>основания для отказа в принятии заявления и требуемых документов для проведения процедуры;</w:t>
      </w:r>
    </w:p>
    <w:p w:rsidR="00091918" w:rsidRPr="00653436" w:rsidRDefault="00091CB0">
      <w:pPr>
        <w:pStyle w:val="ConsPlusNormal"/>
        <w:ind w:firstLine="540"/>
        <w:jc w:val="both"/>
        <w:rPr>
          <w:lang w:val="ru-RU"/>
        </w:rPr>
      </w:pPr>
      <w:r w:rsidRPr="00653436">
        <w:rPr>
          <w:lang w:val="ru-RU"/>
        </w:rPr>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p w:rsidR="00091918" w:rsidRPr="00653436" w:rsidRDefault="00091CB0">
      <w:pPr>
        <w:pStyle w:val="ConsPlusNormal"/>
        <w:ind w:firstLine="540"/>
        <w:jc w:val="both"/>
        <w:rPr>
          <w:lang w:val="ru-RU"/>
        </w:rPr>
      </w:pPr>
      <w:r w:rsidRPr="00653436">
        <w:rPr>
          <w:lang w:val="ru-RU"/>
        </w:rPr>
        <w:t>срок проведения процедуры;</w:t>
      </w:r>
    </w:p>
    <w:p w:rsidR="00091918" w:rsidRPr="00653436" w:rsidRDefault="00091CB0">
      <w:pPr>
        <w:pStyle w:val="ConsPlusNormal"/>
        <w:ind w:firstLine="540"/>
        <w:jc w:val="both"/>
        <w:rPr>
          <w:lang w:val="ru-RU"/>
        </w:rPr>
      </w:pPr>
      <w:r w:rsidRPr="00653436">
        <w:rPr>
          <w:lang w:val="ru-RU"/>
        </w:rPr>
        <w:t>стоимость проведения процедуры для заявителя или порядок определения такой стоимости;</w:t>
      </w:r>
    </w:p>
    <w:p w:rsidR="00091918" w:rsidRPr="00653436" w:rsidRDefault="00091CB0">
      <w:pPr>
        <w:pStyle w:val="ConsPlusNormal"/>
        <w:ind w:firstLine="540"/>
        <w:jc w:val="both"/>
        <w:rPr>
          <w:lang w:val="ru-RU"/>
        </w:rPr>
      </w:pPr>
      <w:r w:rsidRPr="00653436">
        <w:rPr>
          <w:lang w:val="ru-RU"/>
        </w:rPr>
        <w:t>форма подачи заявителем документов на проведение процедуры (на бумажном носителе или в электронной форме).</w:t>
      </w:r>
    </w:p>
    <w:p w:rsidR="00091918" w:rsidRPr="00653436" w:rsidRDefault="00091CB0">
      <w:pPr>
        <w:pStyle w:val="ConsPlusNormal"/>
        <w:ind w:firstLine="540"/>
        <w:jc w:val="both"/>
        <w:rPr>
          <w:lang w:val="ru-RU"/>
        </w:rPr>
      </w:pPr>
      <w:r w:rsidRPr="00653436">
        <w:rPr>
          <w:lang w:val="ru-RU"/>
        </w:rPr>
        <w:t xml:space="preserve">4. </w:t>
      </w:r>
      <w:proofErr w:type="gramStart"/>
      <w:r w:rsidRPr="00653436">
        <w:rPr>
          <w:lang w:val="ru-RU"/>
        </w:rPr>
        <w:t xml:space="preserve">Министерство строительства и жилищно-коммунального хозяйства Российской Федерации вносит изменения в реестр описаний процедур не позднее 10 рабочих дней со дня внесения изменений в </w:t>
      </w:r>
      <w:hyperlink w:anchor="Par34" w:tooltip="Ссылка на текущий документ" w:history="1">
        <w:r w:rsidRPr="00653436">
          <w:rPr>
            <w:color w:val="0000FF"/>
            <w:lang w:val="ru-RU"/>
          </w:rPr>
          <w:t>перечень</w:t>
        </w:r>
      </w:hyperlink>
      <w:r w:rsidRPr="00653436">
        <w:rPr>
          <w:lang w:val="ru-RU"/>
        </w:rPr>
        <w:t xml:space="preserve"> процедур или принятия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предусматривающего изменение сведений, указанных в </w:t>
      </w:r>
      <w:hyperlink w:anchor="Par247" w:tooltip="Ссылка на текущий документ" w:history="1">
        <w:r w:rsidRPr="00653436">
          <w:rPr>
            <w:color w:val="0000FF"/>
            <w:lang w:val="ru-RU"/>
          </w:rPr>
          <w:t>пункте 3</w:t>
        </w:r>
      </w:hyperlink>
      <w:r w:rsidRPr="00653436">
        <w:rPr>
          <w:lang w:val="ru-RU"/>
        </w:rPr>
        <w:t xml:space="preserve"> настоящих</w:t>
      </w:r>
      <w:proofErr w:type="gramEnd"/>
      <w:r w:rsidRPr="00653436">
        <w:rPr>
          <w:lang w:val="ru-RU"/>
        </w:rPr>
        <w:t xml:space="preserve"> Правил.</w:t>
      </w:r>
    </w:p>
    <w:p w:rsidR="00091918" w:rsidRPr="00653436" w:rsidRDefault="00091CB0">
      <w:pPr>
        <w:pStyle w:val="ConsPlusNormal"/>
        <w:ind w:firstLine="540"/>
        <w:jc w:val="both"/>
        <w:rPr>
          <w:lang w:val="ru-RU"/>
        </w:rPr>
      </w:pPr>
      <w:r w:rsidRPr="00653436">
        <w:rPr>
          <w:lang w:val="ru-RU"/>
        </w:rPr>
        <w:t>5. Реестр описаний процедур подлежит размещению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091918" w:rsidRPr="00653436" w:rsidRDefault="00091918">
      <w:pPr>
        <w:pStyle w:val="ConsPlusNormal"/>
        <w:ind w:firstLine="540"/>
        <w:jc w:val="both"/>
        <w:rPr>
          <w:lang w:val="ru-RU"/>
        </w:rPr>
      </w:pPr>
    </w:p>
    <w:p w:rsidR="00091918" w:rsidRPr="00653436" w:rsidRDefault="00091918">
      <w:pPr>
        <w:pStyle w:val="ConsPlusNormal"/>
        <w:ind w:firstLine="540"/>
        <w:jc w:val="both"/>
        <w:rPr>
          <w:lang w:val="ru-RU"/>
        </w:rPr>
      </w:pPr>
    </w:p>
    <w:p w:rsidR="00091918" w:rsidRPr="00653436" w:rsidRDefault="00091918">
      <w:pPr>
        <w:pStyle w:val="ConsPlusNormal"/>
        <w:pBdr>
          <w:bottom w:val="single" w:sz="6" w:space="0" w:color="auto"/>
        </w:pBdr>
        <w:rPr>
          <w:sz w:val="5"/>
          <w:szCs w:val="5"/>
          <w:lang w:val="ru-RU"/>
        </w:rPr>
      </w:pPr>
    </w:p>
    <w:sectPr w:rsidR="00091918" w:rsidRPr="00653436" w:rsidSect="00091918">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918" w:rsidRDefault="00091CB0">
      <w:r>
        <w:separator/>
      </w:r>
    </w:p>
  </w:endnote>
  <w:endnote w:type="continuationSeparator" w:id="0">
    <w:p w:rsidR="00091918" w:rsidRDefault="00091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18" w:rsidRDefault="00091918">
    <w:pPr>
      <w:widowControl w:val="0"/>
      <w:pBdr>
        <w:bottom w:val="single" w:sz="12" w:space="0" w:color="auto"/>
      </w:pBdr>
      <w:autoSpaceDE w:val="0"/>
      <w:autoSpaceDN w:val="0"/>
      <w:adjustRightInd w:val="0"/>
      <w:jc w:val="center"/>
      <w:rPr>
        <w:sz w:val="2"/>
        <w:szCs w:val="2"/>
        <w:lang w:val="en-US"/>
      </w:rPr>
    </w:pPr>
  </w:p>
  <w:p w:rsidR="00091918" w:rsidRDefault="00091918">
    <w:pPr>
      <w:widowControl w:val="0"/>
      <w:autoSpaceDE w:val="0"/>
      <w:autoSpaceDN w:val="0"/>
      <w:adjustRightInd w:val="0"/>
      <w:rPr>
        <w:sz w:val="2"/>
        <w:szCs w:val="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918" w:rsidRDefault="00091CB0">
      <w:r>
        <w:separator/>
      </w:r>
    </w:p>
  </w:footnote>
  <w:footnote w:type="continuationSeparator" w:id="0">
    <w:p w:rsidR="00091918" w:rsidRDefault="00091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18" w:rsidRDefault="00091918" w:rsidP="00C35B42">
    <w:pPr>
      <w:widowControl w:val="0"/>
      <w:pBdr>
        <w:bottom w:val="single" w:sz="12" w:space="0" w:color="auto"/>
      </w:pBdr>
      <w:autoSpaceDE w:val="0"/>
      <w:autoSpaceDN w:val="0"/>
      <w:adjustRightInd w:val="0"/>
      <w:rPr>
        <w:sz w:val="2"/>
        <w:szCs w:val="2"/>
        <w:lang w:val="en-US"/>
      </w:rPr>
    </w:pPr>
  </w:p>
  <w:p w:rsidR="00091918" w:rsidRDefault="00091CB0">
    <w:r>
      <w:rPr>
        <w:sz w:val="10"/>
        <w:szCs w:val="10"/>
        <w:lang w:val="en-U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C35B42"/>
    <w:rsid w:val="00091918"/>
    <w:rsid w:val="00091CB0"/>
    <w:rsid w:val="00653436"/>
    <w:rsid w:val="00C35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18"/>
    <w:pPr>
      <w:widowControl w:val="0"/>
      <w:autoSpaceDE w:val="0"/>
      <w:autoSpaceDN w:val="0"/>
      <w:adjustRightInd w:val="0"/>
    </w:pPr>
    <w:rPr>
      <w:rFonts w:ascii="Arial" w:hAnsi="Arial" w:cs="Arial"/>
      <w:lang w:val="en-US"/>
    </w:rPr>
  </w:style>
  <w:style w:type="paragraph" w:customStyle="1" w:styleId="ConsPlusNonformat">
    <w:name w:val="ConsPlusNonformat"/>
    <w:uiPriority w:val="99"/>
    <w:rsid w:val="00091918"/>
    <w:pPr>
      <w:widowControl w:val="0"/>
      <w:autoSpaceDE w:val="0"/>
      <w:autoSpaceDN w:val="0"/>
      <w:adjustRightInd w:val="0"/>
    </w:pPr>
    <w:rPr>
      <w:rFonts w:ascii="Courier New" w:hAnsi="Courier New" w:cs="Courier New"/>
      <w:lang w:val="en-US"/>
    </w:rPr>
  </w:style>
  <w:style w:type="paragraph" w:customStyle="1" w:styleId="ConsPlusTitle">
    <w:name w:val="ConsPlusTitle"/>
    <w:uiPriority w:val="99"/>
    <w:rsid w:val="00091918"/>
    <w:pPr>
      <w:widowControl w:val="0"/>
      <w:autoSpaceDE w:val="0"/>
      <w:autoSpaceDN w:val="0"/>
      <w:adjustRightInd w:val="0"/>
    </w:pPr>
    <w:rPr>
      <w:rFonts w:ascii="Arial" w:hAnsi="Arial" w:cs="Arial"/>
      <w:b/>
      <w:bCs/>
      <w:sz w:val="16"/>
      <w:szCs w:val="16"/>
      <w:lang w:val="en-US"/>
    </w:rPr>
  </w:style>
  <w:style w:type="paragraph" w:customStyle="1" w:styleId="ConsPlusCell">
    <w:name w:val="ConsPlusCell"/>
    <w:uiPriority w:val="99"/>
    <w:rsid w:val="00091918"/>
    <w:pPr>
      <w:widowControl w:val="0"/>
      <w:autoSpaceDE w:val="0"/>
      <w:autoSpaceDN w:val="0"/>
      <w:adjustRightInd w:val="0"/>
    </w:pPr>
    <w:rPr>
      <w:rFonts w:ascii="Arial" w:hAnsi="Arial" w:cs="Arial"/>
      <w:lang w:val="en-US"/>
    </w:rPr>
  </w:style>
  <w:style w:type="paragraph" w:styleId="a3">
    <w:name w:val="header"/>
    <w:basedOn w:val="a"/>
    <w:link w:val="a4"/>
    <w:uiPriority w:val="99"/>
    <w:unhideWhenUsed/>
    <w:rsid w:val="00C35B42"/>
    <w:pPr>
      <w:tabs>
        <w:tab w:val="center" w:pos="4677"/>
        <w:tab w:val="right" w:pos="9355"/>
      </w:tabs>
    </w:pPr>
  </w:style>
  <w:style w:type="character" w:customStyle="1" w:styleId="a4">
    <w:name w:val="Верхний колонтитул Знак"/>
    <w:basedOn w:val="a0"/>
    <w:link w:val="a3"/>
    <w:uiPriority w:val="99"/>
    <w:rsid w:val="00C35B42"/>
  </w:style>
  <w:style w:type="paragraph" w:styleId="a5">
    <w:name w:val="footer"/>
    <w:basedOn w:val="a"/>
    <w:link w:val="a6"/>
    <w:uiPriority w:val="99"/>
    <w:unhideWhenUsed/>
    <w:rsid w:val="00C35B42"/>
    <w:pPr>
      <w:tabs>
        <w:tab w:val="center" w:pos="4677"/>
        <w:tab w:val="right" w:pos="9355"/>
      </w:tabs>
    </w:pPr>
  </w:style>
  <w:style w:type="character" w:customStyle="1" w:styleId="a6">
    <w:name w:val="Нижний колонтитул Знак"/>
    <w:basedOn w:val="a0"/>
    <w:link w:val="a5"/>
    <w:uiPriority w:val="99"/>
    <w:rsid w:val="00C35B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lang w:val="en-US"/>
    </w:rPr>
  </w:style>
  <w:style w:type="paragraph" w:customStyle="1" w:styleId="ConsPlusNonformat">
    <w:name w:val="ConsPlusNonformat"/>
    <w:uiPriority w:val="99"/>
    <w:pPr>
      <w:widowControl w:val="0"/>
      <w:autoSpaceDE w:val="0"/>
      <w:autoSpaceDN w:val="0"/>
      <w:adjustRightInd w:val="0"/>
    </w:pPr>
    <w:rPr>
      <w:rFonts w:ascii="Courier New" w:hAnsi="Courier New" w:cs="Courier New"/>
      <w:lang w:val="en-US"/>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lang w:val="en-US"/>
    </w:rPr>
  </w:style>
  <w:style w:type="paragraph" w:customStyle="1" w:styleId="ConsPlusCell">
    <w:name w:val="ConsPlusCell"/>
    <w:uiPriority w:val="99"/>
    <w:pPr>
      <w:widowControl w:val="0"/>
      <w:autoSpaceDE w:val="0"/>
      <w:autoSpaceDN w:val="0"/>
      <w:adjustRightInd w:val="0"/>
    </w:pPr>
    <w:rPr>
      <w:rFonts w:ascii="Arial" w:hAnsi="Arial" w:cs="Arial"/>
      <w:lang w:val="en-US"/>
    </w:rPr>
  </w:style>
  <w:style w:type="paragraph" w:styleId="a3">
    <w:name w:val="header"/>
    <w:basedOn w:val="a"/>
    <w:link w:val="a4"/>
    <w:uiPriority w:val="99"/>
    <w:unhideWhenUsed/>
    <w:rsid w:val="00C35B42"/>
    <w:pPr>
      <w:tabs>
        <w:tab w:val="center" w:pos="4677"/>
        <w:tab w:val="right" w:pos="9355"/>
      </w:tabs>
    </w:pPr>
  </w:style>
  <w:style w:type="character" w:customStyle="1" w:styleId="a4">
    <w:name w:val="Верхний колонтитул Знак"/>
    <w:basedOn w:val="a0"/>
    <w:link w:val="a3"/>
    <w:uiPriority w:val="99"/>
    <w:rsid w:val="00C35B42"/>
  </w:style>
  <w:style w:type="paragraph" w:styleId="a5">
    <w:name w:val="footer"/>
    <w:basedOn w:val="a"/>
    <w:link w:val="a6"/>
    <w:uiPriority w:val="99"/>
    <w:unhideWhenUsed/>
    <w:rsid w:val="00C35B42"/>
    <w:pPr>
      <w:tabs>
        <w:tab w:val="center" w:pos="4677"/>
        <w:tab w:val="right" w:pos="9355"/>
      </w:tabs>
    </w:pPr>
  </w:style>
  <w:style w:type="character" w:customStyle="1" w:styleId="a6">
    <w:name w:val="Нижний колонтитул Знак"/>
    <w:basedOn w:val="a0"/>
    <w:link w:val="a5"/>
    <w:uiPriority w:val="99"/>
    <w:rsid w:val="00C35B4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4049</Words>
  <Characters>34766</Characters>
  <Application>Microsoft Office Word</Application>
  <DocSecurity>6</DocSecurity>
  <Lines>289</Lines>
  <Paragraphs>77</Paragraphs>
  <ScaleCrop>false</ScaleCrop>
  <Company/>
  <LinksUpToDate>false</LinksUpToDate>
  <CharactersWithSpaces>38738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30.04.2014 N 403"Об исчерпывающем перечне процедур в сфере жилищного строительства"(вместе с "Правилами внесения изменений в исчерпывающий перечень процедур в сфере жилищного строительства", "Правилами ведения реестра опи</dc:title>
  <dc:creator>ConsultantPlus</dc:creator>
  <cp:lastModifiedBy>Владелец</cp:lastModifiedBy>
  <cp:revision>2</cp:revision>
  <dcterms:created xsi:type="dcterms:W3CDTF">2014-05-08T06:17:00Z</dcterms:created>
  <dcterms:modified xsi:type="dcterms:W3CDTF">2014-05-08T06:17:00Z</dcterms:modified>
</cp:coreProperties>
</file>